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C9989" w14:textId="7296F0D0" w:rsidR="00A8255C" w:rsidRDefault="00272CFB" w:rsidP="004E378B">
      <w:pPr>
        <w:pStyle w:val="Titre"/>
      </w:pPr>
      <w:r>
        <w:t xml:space="preserve">Grille d’observation – le </w:t>
      </w:r>
      <w:r w:rsidR="004E378B">
        <w:t>menu d’une leçon</w:t>
      </w:r>
    </w:p>
    <w:p w14:paraId="00755E17" w14:textId="54591721" w:rsidR="00272CFB" w:rsidRPr="00272CFB" w:rsidRDefault="00272CFB" w:rsidP="00272CFB">
      <w:r w:rsidRPr="00272CFB">
        <w:rPr>
          <w:b/>
          <w:bCs/>
        </w:rPr>
        <w:t>Date 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72CFB">
        <w:rPr>
          <w:b/>
          <w:bCs/>
        </w:rPr>
        <w:t>Classe</w:t>
      </w:r>
      <w:r>
        <w:t xml:space="preserve"> : </w:t>
      </w:r>
    </w:p>
    <w:tbl>
      <w:tblPr>
        <w:tblStyle w:val="Grilledutableau"/>
        <w:tblW w:w="9258" w:type="dxa"/>
        <w:tblInd w:w="38" w:type="dxa"/>
        <w:tblLook w:val="04A0" w:firstRow="1" w:lastRow="0" w:firstColumn="1" w:lastColumn="0" w:noHBand="0" w:noVBand="1"/>
      </w:tblPr>
      <w:tblGrid>
        <w:gridCol w:w="1553"/>
        <w:gridCol w:w="2061"/>
        <w:gridCol w:w="5644"/>
      </w:tblGrid>
      <w:tr w:rsidR="004E378B" w:rsidRPr="00BC2607" w14:paraId="2E353CB4" w14:textId="77777777" w:rsidTr="00331B7B">
        <w:trPr>
          <w:trHeight w:val="547"/>
        </w:trPr>
        <w:tc>
          <w:tcPr>
            <w:tcW w:w="1553" w:type="dxa"/>
          </w:tcPr>
          <w:p w14:paraId="2C525C3A" w14:textId="29ED16A6" w:rsidR="004E378B" w:rsidRPr="009C04B7" w:rsidRDefault="004E378B" w:rsidP="004E378B">
            <w:pPr>
              <w:rPr>
                <w:b/>
                <w:bCs/>
                <w:sz w:val="20"/>
                <w:szCs w:val="20"/>
              </w:rPr>
            </w:pPr>
            <w:r w:rsidRPr="009C04B7">
              <w:rPr>
                <w:b/>
                <w:bCs/>
                <w:sz w:val="20"/>
                <w:szCs w:val="20"/>
              </w:rPr>
              <w:t>Phase</w:t>
            </w:r>
          </w:p>
        </w:tc>
        <w:tc>
          <w:tcPr>
            <w:tcW w:w="2061" w:type="dxa"/>
          </w:tcPr>
          <w:p w14:paraId="6EA8EB12" w14:textId="44B18E66" w:rsidR="004E378B" w:rsidRPr="009C04B7" w:rsidRDefault="00272CFB" w:rsidP="004E378B">
            <w:pPr>
              <w:rPr>
                <w:b/>
                <w:bCs/>
                <w:sz w:val="20"/>
                <w:szCs w:val="20"/>
              </w:rPr>
            </w:pPr>
            <w:r w:rsidRPr="009C04B7">
              <w:rPr>
                <w:b/>
                <w:bCs/>
                <w:sz w:val="20"/>
                <w:szCs w:val="20"/>
              </w:rPr>
              <w:t>Élément observé</w:t>
            </w:r>
          </w:p>
        </w:tc>
        <w:tc>
          <w:tcPr>
            <w:tcW w:w="5644" w:type="dxa"/>
          </w:tcPr>
          <w:p w14:paraId="614EFC63" w14:textId="150C35FE" w:rsidR="004E378B" w:rsidRPr="009C04B7" w:rsidRDefault="00272CFB" w:rsidP="004E378B">
            <w:pPr>
              <w:rPr>
                <w:b/>
                <w:bCs/>
                <w:sz w:val="20"/>
                <w:szCs w:val="20"/>
              </w:rPr>
            </w:pPr>
            <w:r w:rsidRPr="009C04B7">
              <w:rPr>
                <w:b/>
                <w:bCs/>
                <w:sz w:val="20"/>
                <w:szCs w:val="20"/>
              </w:rPr>
              <w:t>O</w:t>
            </w:r>
            <w:r w:rsidR="004E378B" w:rsidRPr="009C04B7">
              <w:rPr>
                <w:b/>
                <w:bCs/>
                <w:sz w:val="20"/>
                <w:szCs w:val="20"/>
              </w:rPr>
              <w:t xml:space="preserve">bservations </w:t>
            </w:r>
          </w:p>
        </w:tc>
      </w:tr>
      <w:tr w:rsidR="00272CFB" w:rsidRPr="00BC2607" w14:paraId="45241C4E" w14:textId="77777777" w:rsidTr="00331B7B">
        <w:trPr>
          <w:trHeight w:val="567"/>
        </w:trPr>
        <w:tc>
          <w:tcPr>
            <w:tcW w:w="1553" w:type="dxa"/>
            <w:vMerge w:val="restart"/>
          </w:tcPr>
          <w:p w14:paraId="4B669DF5" w14:textId="2E39E8F0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 xml:space="preserve">Le cadre </w:t>
            </w:r>
          </w:p>
        </w:tc>
        <w:tc>
          <w:tcPr>
            <w:tcW w:w="2061" w:type="dxa"/>
          </w:tcPr>
          <w:p w14:paraId="3AC68E4E" w14:textId="20022D61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Place de la leçon dans la séquence</w:t>
            </w:r>
          </w:p>
        </w:tc>
        <w:tc>
          <w:tcPr>
            <w:tcW w:w="5644" w:type="dxa"/>
          </w:tcPr>
          <w:p w14:paraId="1C414DB8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4D3407D4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5AF25BAF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6E4E190E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4C4046D5" w14:textId="77777777" w:rsidTr="00331B7B">
        <w:trPr>
          <w:trHeight w:val="567"/>
        </w:trPr>
        <w:tc>
          <w:tcPr>
            <w:tcW w:w="1553" w:type="dxa"/>
            <w:vMerge/>
          </w:tcPr>
          <w:p w14:paraId="155EBDAC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6E9F2116" w14:textId="4B059117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Nombre d’élèves et disposition de la salle</w:t>
            </w:r>
          </w:p>
        </w:tc>
        <w:tc>
          <w:tcPr>
            <w:tcW w:w="5644" w:type="dxa"/>
          </w:tcPr>
          <w:p w14:paraId="02DD888D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3FB1E2AE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3121D333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69C52C45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792D65C6" w14:textId="77777777" w:rsidTr="00331B7B">
        <w:trPr>
          <w:trHeight w:val="567"/>
        </w:trPr>
        <w:tc>
          <w:tcPr>
            <w:tcW w:w="1553" w:type="dxa"/>
            <w:vMerge/>
          </w:tcPr>
          <w:p w14:paraId="58EA2535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29A23534" w14:textId="0FACFA6E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Matériel didactique utilisé</w:t>
            </w:r>
          </w:p>
        </w:tc>
        <w:tc>
          <w:tcPr>
            <w:tcW w:w="5644" w:type="dxa"/>
          </w:tcPr>
          <w:p w14:paraId="71E7833D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4E8863BF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569CE603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4EDFC24A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2CA14BA3" w14:textId="77777777" w:rsidTr="00331B7B">
        <w:trPr>
          <w:trHeight w:val="567"/>
        </w:trPr>
        <w:tc>
          <w:tcPr>
            <w:tcW w:w="1553" w:type="dxa"/>
            <w:vMerge w:val="restart"/>
          </w:tcPr>
          <w:p w14:paraId="5387F581" w14:textId="5FF5CE2C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 xml:space="preserve">L’entrée </w:t>
            </w:r>
          </w:p>
        </w:tc>
        <w:tc>
          <w:tcPr>
            <w:tcW w:w="2061" w:type="dxa"/>
          </w:tcPr>
          <w:p w14:paraId="21E225D0" w14:textId="7F38C758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Accueil et mise au travail des élèves</w:t>
            </w:r>
          </w:p>
        </w:tc>
        <w:tc>
          <w:tcPr>
            <w:tcW w:w="5644" w:type="dxa"/>
          </w:tcPr>
          <w:p w14:paraId="59430E85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5E7081A4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79F1827D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7BD16F21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70A25670" w14:textId="77777777" w:rsidTr="00331B7B">
        <w:trPr>
          <w:trHeight w:val="567"/>
        </w:trPr>
        <w:tc>
          <w:tcPr>
            <w:tcW w:w="1553" w:type="dxa"/>
            <w:vMerge/>
          </w:tcPr>
          <w:p w14:paraId="4DFCE630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7A17AF61" w14:textId="0EE83272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Lien avec les prérequis / cours précédent</w:t>
            </w:r>
          </w:p>
        </w:tc>
        <w:tc>
          <w:tcPr>
            <w:tcW w:w="5644" w:type="dxa"/>
          </w:tcPr>
          <w:p w14:paraId="349EDE70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17C9D243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2DAF1217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79B0044F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1D299ED5" w14:textId="77777777" w:rsidTr="00331B7B">
        <w:trPr>
          <w:trHeight w:val="567"/>
        </w:trPr>
        <w:tc>
          <w:tcPr>
            <w:tcW w:w="1553" w:type="dxa"/>
            <w:vMerge/>
          </w:tcPr>
          <w:p w14:paraId="52BC130C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14339C56" w14:textId="4857BEF2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Objectifs de la leçon : annoncés ? explicités ?</w:t>
            </w:r>
          </w:p>
        </w:tc>
        <w:tc>
          <w:tcPr>
            <w:tcW w:w="5644" w:type="dxa"/>
          </w:tcPr>
          <w:p w14:paraId="67633535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7E699F04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4F5713C7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1B015514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22F92D1C" w14:textId="77777777" w:rsidTr="00331B7B">
        <w:trPr>
          <w:trHeight w:val="567"/>
        </w:trPr>
        <w:tc>
          <w:tcPr>
            <w:tcW w:w="1553" w:type="dxa"/>
            <w:vMerge/>
          </w:tcPr>
          <w:p w14:paraId="57F36495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2F66803F" w14:textId="3C4170F5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Manière d’introduire la matière et de susciter l’intérêt</w:t>
            </w:r>
          </w:p>
        </w:tc>
        <w:tc>
          <w:tcPr>
            <w:tcW w:w="5644" w:type="dxa"/>
          </w:tcPr>
          <w:p w14:paraId="0F2380AD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4C2CC2BB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20FD83CE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0A52BBBE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4164ABA6" w14:textId="77777777" w:rsidTr="00331B7B">
        <w:trPr>
          <w:trHeight w:val="1096"/>
        </w:trPr>
        <w:tc>
          <w:tcPr>
            <w:tcW w:w="1553" w:type="dxa"/>
            <w:vMerge w:val="restart"/>
          </w:tcPr>
          <w:p w14:paraId="538B90EB" w14:textId="3415B966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Plat 1 – transmettre / faire découvrir</w:t>
            </w:r>
          </w:p>
        </w:tc>
        <w:tc>
          <w:tcPr>
            <w:tcW w:w="2061" w:type="dxa"/>
          </w:tcPr>
          <w:p w14:paraId="2C436303" w14:textId="7DB6424F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Choix didactique : manière de présenter / faire découvrir la matière</w:t>
            </w:r>
          </w:p>
        </w:tc>
        <w:tc>
          <w:tcPr>
            <w:tcW w:w="5644" w:type="dxa"/>
          </w:tcPr>
          <w:p w14:paraId="48A45A92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2166A21F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303A2330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7E00AB79" w14:textId="77777777" w:rsidTr="00331B7B">
        <w:trPr>
          <w:trHeight w:val="749"/>
        </w:trPr>
        <w:tc>
          <w:tcPr>
            <w:tcW w:w="1553" w:type="dxa"/>
            <w:vMerge/>
          </w:tcPr>
          <w:p w14:paraId="309207D4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6D431FD0" w14:textId="642B5DE4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Niveau de langue et termes techniques : adaptation aux élèves</w:t>
            </w:r>
          </w:p>
        </w:tc>
        <w:tc>
          <w:tcPr>
            <w:tcW w:w="5644" w:type="dxa"/>
          </w:tcPr>
          <w:p w14:paraId="15170A68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30F0BA87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4768ACD9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4328598F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2D428974" w14:textId="77777777" w:rsidTr="00331B7B">
        <w:trPr>
          <w:trHeight w:val="495"/>
        </w:trPr>
        <w:tc>
          <w:tcPr>
            <w:tcW w:w="1553" w:type="dxa"/>
            <w:vMerge/>
          </w:tcPr>
          <w:p w14:paraId="3CB6F6BA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52240F17" w14:textId="00FD938E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Outils pédagogiques / supports / exemples utilisés</w:t>
            </w:r>
          </w:p>
        </w:tc>
        <w:tc>
          <w:tcPr>
            <w:tcW w:w="5644" w:type="dxa"/>
          </w:tcPr>
          <w:p w14:paraId="63450435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69294A49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4023BBF0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4C63D72C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7175E15B" w14:textId="77777777" w:rsidTr="00331B7B">
        <w:trPr>
          <w:trHeight w:val="667"/>
        </w:trPr>
        <w:tc>
          <w:tcPr>
            <w:tcW w:w="1553" w:type="dxa"/>
            <w:vMerge/>
          </w:tcPr>
          <w:p w14:paraId="434949BB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6D9E57BC" w14:textId="041ACD4B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Techniques de questionnement et manière de faire participer</w:t>
            </w:r>
          </w:p>
        </w:tc>
        <w:tc>
          <w:tcPr>
            <w:tcW w:w="5644" w:type="dxa"/>
          </w:tcPr>
          <w:p w14:paraId="79A543FA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7890F89A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08DFF8B3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6E98A81A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593F50B9" w14:textId="77777777" w:rsidTr="00331B7B">
        <w:trPr>
          <w:trHeight w:val="556"/>
        </w:trPr>
        <w:tc>
          <w:tcPr>
            <w:tcW w:w="1553" w:type="dxa"/>
            <w:vMerge/>
          </w:tcPr>
          <w:p w14:paraId="08E7BE56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3D7DA81C" w14:textId="50EC7ECC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Place des élèves dans la découverte de la matière</w:t>
            </w:r>
          </w:p>
        </w:tc>
        <w:tc>
          <w:tcPr>
            <w:tcW w:w="5644" w:type="dxa"/>
          </w:tcPr>
          <w:p w14:paraId="2FF590AD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197215A2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56FF116C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18A6FCDC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41C1F29E" w14:textId="77777777" w:rsidTr="00331B7B">
        <w:trPr>
          <w:trHeight w:val="576"/>
        </w:trPr>
        <w:tc>
          <w:tcPr>
            <w:tcW w:w="1553" w:type="dxa"/>
            <w:vMerge w:val="restart"/>
          </w:tcPr>
          <w:p w14:paraId="42E60F01" w14:textId="2B69E3A4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Plat 2 – mettre en activité</w:t>
            </w:r>
          </w:p>
        </w:tc>
        <w:tc>
          <w:tcPr>
            <w:tcW w:w="2061" w:type="dxa"/>
          </w:tcPr>
          <w:p w14:paraId="0EDA8257" w14:textId="59B14E19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Formes de travail : individuel, binômes, groupes…</w:t>
            </w:r>
          </w:p>
        </w:tc>
        <w:tc>
          <w:tcPr>
            <w:tcW w:w="5644" w:type="dxa"/>
          </w:tcPr>
          <w:p w14:paraId="1F154831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421B2E3D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01082A4C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6FC70970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6158F364" w14:textId="77777777" w:rsidTr="00331B7B">
        <w:trPr>
          <w:trHeight w:val="489"/>
        </w:trPr>
        <w:tc>
          <w:tcPr>
            <w:tcW w:w="1553" w:type="dxa"/>
            <w:vMerge/>
          </w:tcPr>
          <w:p w14:paraId="12883188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0DE0D6DF" w14:textId="47F4E1D3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Consignes : formulation et compréhension</w:t>
            </w:r>
          </w:p>
        </w:tc>
        <w:tc>
          <w:tcPr>
            <w:tcW w:w="5644" w:type="dxa"/>
          </w:tcPr>
          <w:p w14:paraId="1EE94825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621E9FF3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13CA4C92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059FDFCA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78AC1935" w14:textId="77777777" w:rsidTr="00331B7B">
        <w:trPr>
          <w:trHeight w:val="1096"/>
        </w:trPr>
        <w:tc>
          <w:tcPr>
            <w:tcW w:w="1553" w:type="dxa"/>
            <w:vMerge/>
          </w:tcPr>
          <w:p w14:paraId="0761CC1E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4DE03EA4" w14:textId="0936D5D1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 xml:space="preserve">Actions des élèves pendant le cours </w:t>
            </w:r>
          </w:p>
        </w:tc>
        <w:tc>
          <w:tcPr>
            <w:tcW w:w="5644" w:type="dxa"/>
          </w:tcPr>
          <w:p w14:paraId="33A226B5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01E5E4EE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2ECFE5B5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7C654EE2" w14:textId="77777777" w:rsidTr="00331B7B">
        <w:trPr>
          <w:trHeight w:val="694"/>
        </w:trPr>
        <w:tc>
          <w:tcPr>
            <w:tcW w:w="1553" w:type="dxa"/>
            <w:vMerge/>
          </w:tcPr>
          <w:p w14:paraId="235A8A45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637730BC" w14:textId="2F41248A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Participation et attitude face au travail</w:t>
            </w:r>
          </w:p>
        </w:tc>
        <w:tc>
          <w:tcPr>
            <w:tcW w:w="5644" w:type="dxa"/>
          </w:tcPr>
          <w:p w14:paraId="2BB05B85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3427A6B2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659F921B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6E959AEC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78F0F881" w14:textId="77777777" w:rsidTr="00331B7B">
        <w:trPr>
          <w:trHeight w:val="623"/>
        </w:trPr>
        <w:tc>
          <w:tcPr>
            <w:tcW w:w="1553" w:type="dxa"/>
            <w:vMerge/>
          </w:tcPr>
          <w:p w14:paraId="5FE65BF6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2362D079" w14:textId="37C7432B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Interactions entre élèves</w:t>
            </w:r>
          </w:p>
        </w:tc>
        <w:tc>
          <w:tcPr>
            <w:tcW w:w="5644" w:type="dxa"/>
          </w:tcPr>
          <w:p w14:paraId="7C8E9166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61362A7C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46E6E118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20E47F36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4D9AD13E" w14:textId="77777777" w:rsidTr="00331B7B">
        <w:trPr>
          <w:trHeight w:val="535"/>
        </w:trPr>
        <w:tc>
          <w:tcPr>
            <w:tcW w:w="1553" w:type="dxa"/>
            <w:vMerge w:val="restart"/>
          </w:tcPr>
          <w:p w14:paraId="70768256" w14:textId="3B82CF48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Plat 3 – accompagner / piloter</w:t>
            </w:r>
          </w:p>
        </w:tc>
        <w:tc>
          <w:tcPr>
            <w:tcW w:w="2061" w:type="dxa"/>
          </w:tcPr>
          <w:p w14:paraId="0D730A44" w14:textId="5654EF51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Manière de répondre aux questions des élèves</w:t>
            </w:r>
          </w:p>
        </w:tc>
        <w:tc>
          <w:tcPr>
            <w:tcW w:w="5644" w:type="dxa"/>
          </w:tcPr>
          <w:p w14:paraId="662FAD17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6018D6AD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2CF127AE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115D9145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62E6F9AA" w14:textId="77777777" w:rsidTr="00331B7B">
        <w:trPr>
          <w:trHeight w:val="464"/>
        </w:trPr>
        <w:tc>
          <w:tcPr>
            <w:tcW w:w="1553" w:type="dxa"/>
            <w:vMerge/>
          </w:tcPr>
          <w:p w14:paraId="3A58BACB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7902C72C" w14:textId="0F77B920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 xml:space="preserve">Feedback et gestion des erreurs </w:t>
            </w:r>
          </w:p>
        </w:tc>
        <w:tc>
          <w:tcPr>
            <w:tcW w:w="5644" w:type="dxa"/>
          </w:tcPr>
          <w:p w14:paraId="4FD20422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4EBD3EB7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3E7FF734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7A9FE37C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763E5F38" w14:textId="77777777" w:rsidTr="00331B7B">
        <w:trPr>
          <w:trHeight w:val="520"/>
        </w:trPr>
        <w:tc>
          <w:tcPr>
            <w:tcW w:w="1553" w:type="dxa"/>
            <w:vMerge/>
          </w:tcPr>
          <w:p w14:paraId="2405DAB1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0FA3796B" w14:textId="2B178851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Autorité et gestion de la classe</w:t>
            </w:r>
          </w:p>
        </w:tc>
        <w:tc>
          <w:tcPr>
            <w:tcW w:w="5644" w:type="dxa"/>
          </w:tcPr>
          <w:p w14:paraId="1513F893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737DF8C4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78CBABD6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0D75AB6E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51615EC2" w14:textId="77777777" w:rsidTr="00331B7B">
        <w:trPr>
          <w:trHeight w:val="575"/>
        </w:trPr>
        <w:tc>
          <w:tcPr>
            <w:tcW w:w="1553" w:type="dxa"/>
            <w:vMerge/>
          </w:tcPr>
          <w:p w14:paraId="602AB4B1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6162D4D9" w14:textId="72006021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Voix, gestuelle et déplacements</w:t>
            </w:r>
          </w:p>
        </w:tc>
        <w:tc>
          <w:tcPr>
            <w:tcW w:w="5644" w:type="dxa"/>
          </w:tcPr>
          <w:p w14:paraId="16590277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3F613931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0145FD9A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278C6DEA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1725ED1E" w14:textId="77777777" w:rsidTr="00331B7B">
        <w:trPr>
          <w:trHeight w:val="787"/>
        </w:trPr>
        <w:tc>
          <w:tcPr>
            <w:tcW w:w="1553" w:type="dxa"/>
            <w:vMerge/>
          </w:tcPr>
          <w:p w14:paraId="0C61E31B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225237B6" w14:textId="2F468799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Rythme, transitions et adaptation aux réactions des élèves</w:t>
            </w:r>
          </w:p>
        </w:tc>
        <w:tc>
          <w:tcPr>
            <w:tcW w:w="5644" w:type="dxa"/>
          </w:tcPr>
          <w:p w14:paraId="70882DB1" w14:textId="77777777" w:rsidR="00272CFB" w:rsidRDefault="00272CFB" w:rsidP="004E378B">
            <w:pPr>
              <w:rPr>
                <w:sz w:val="20"/>
                <w:szCs w:val="20"/>
              </w:rPr>
            </w:pPr>
          </w:p>
          <w:p w14:paraId="4ACF68DA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3257B409" w14:textId="77777777" w:rsidR="00BC2607" w:rsidRDefault="00BC2607" w:rsidP="004E378B">
            <w:pPr>
              <w:rPr>
                <w:sz w:val="20"/>
                <w:szCs w:val="20"/>
              </w:rPr>
            </w:pPr>
          </w:p>
          <w:p w14:paraId="472FFDBC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4B4CE501" w14:textId="77777777" w:rsidTr="00331B7B">
        <w:trPr>
          <w:trHeight w:val="567"/>
        </w:trPr>
        <w:tc>
          <w:tcPr>
            <w:tcW w:w="1553" w:type="dxa"/>
            <w:vMerge w:val="restart"/>
          </w:tcPr>
          <w:p w14:paraId="699ECA3A" w14:textId="13F9E353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Le dessert</w:t>
            </w:r>
          </w:p>
        </w:tc>
        <w:tc>
          <w:tcPr>
            <w:tcW w:w="2061" w:type="dxa"/>
          </w:tcPr>
          <w:p w14:paraId="0BC10C4F" w14:textId="35DC236B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Synthèse / éléments essentiels à retenir</w:t>
            </w:r>
          </w:p>
        </w:tc>
        <w:tc>
          <w:tcPr>
            <w:tcW w:w="5644" w:type="dxa"/>
          </w:tcPr>
          <w:p w14:paraId="668D0EC9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  <w:p w14:paraId="75C3D32D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  <w:p w14:paraId="542C7970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  <w:p w14:paraId="0801E222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4CB1E439" w14:textId="77777777" w:rsidTr="00331B7B">
        <w:trPr>
          <w:trHeight w:val="567"/>
        </w:trPr>
        <w:tc>
          <w:tcPr>
            <w:tcW w:w="1553" w:type="dxa"/>
            <w:vMerge/>
          </w:tcPr>
          <w:p w14:paraId="2C8DA33C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50BC020C" w14:textId="048ED8AC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Vérification des apprentissages / évaluation</w:t>
            </w:r>
          </w:p>
        </w:tc>
        <w:tc>
          <w:tcPr>
            <w:tcW w:w="5644" w:type="dxa"/>
          </w:tcPr>
          <w:p w14:paraId="4D2282F0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  <w:p w14:paraId="43D91218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  <w:p w14:paraId="5550DC2C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  <w:p w14:paraId="57A76A9D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3349F70B" w14:textId="77777777" w:rsidTr="00331B7B">
        <w:trPr>
          <w:trHeight w:val="567"/>
        </w:trPr>
        <w:tc>
          <w:tcPr>
            <w:tcW w:w="1553" w:type="dxa"/>
            <w:vMerge/>
          </w:tcPr>
          <w:p w14:paraId="27512D7B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704A8CFD" w14:textId="5F4315FC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>Retour aux objectifs de la leçon</w:t>
            </w:r>
          </w:p>
        </w:tc>
        <w:tc>
          <w:tcPr>
            <w:tcW w:w="5644" w:type="dxa"/>
          </w:tcPr>
          <w:p w14:paraId="2B2F882F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  <w:p w14:paraId="5832F5C5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  <w:p w14:paraId="71CE15CA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  <w:p w14:paraId="770FC6C9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  <w:tr w:rsidR="00272CFB" w:rsidRPr="00BC2607" w14:paraId="4984FF4D" w14:textId="77777777" w:rsidTr="00331B7B">
        <w:trPr>
          <w:trHeight w:val="567"/>
        </w:trPr>
        <w:tc>
          <w:tcPr>
            <w:tcW w:w="1553" w:type="dxa"/>
            <w:vMerge/>
          </w:tcPr>
          <w:p w14:paraId="68DA2F5A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14:paraId="15576D0F" w14:textId="56AABF39" w:rsidR="00272CFB" w:rsidRPr="00BC2607" w:rsidRDefault="00272CFB" w:rsidP="004E378B">
            <w:pPr>
              <w:rPr>
                <w:sz w:val="20"/>
                <w:szCs w:val="20"/>
              </w:rPr>
            </w:pPr>
            <w:r w:rsidRPr="00BC2607">
              <w:rPr>
                <w:sz w:val="20"/>
                <w:szCs w:val="20"/>
              </w:rPr>
              <w:t xml:space="preserve">Travail à la maison / suite de la séquence </w:t>
            </w:r>
          </w:p>
        </w:tc>
        <w:tc>
          <w:tcPr>
            <w:tcW w:w="5644" w:type="dxa"/>
          </w:tcPr>
          <w:p w14:paraId="0FE7AB92" w14:textId="77777777" w:rsidR="00272CFB" w:rsidRPr="00BC2607" w:rsidRDefault="00272CFB" w:rsidP="004E378B">
            <w:pPr>
              <w:rPr>
                <w:sz w:val="20"/>
                <w:szCs w:val="20"/>
              </w:rPr>
            </w:pPr>
          </w:p>
          <w:p w14:paraId="370B5B40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  <w:p w14:paraId="45C367C7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  <w:p w14:paraId="55FF985D" w14:textId="77777777" w:rsidR="00BC2607" w:rsidRPr="00BC2607" w:rsidRDefault="00BC2607" w:rsidP="004E378B">
            <w:pPr>
              <w:rPr>
                <w:sz w:val="20"/>
                <w:szCs w:val="20"/>
              </w:rPr>
            </w:pPr>
          </w:p>
        </w:tc>
      </w:tr>
    </w:tbl>
    <w:p w14:paraId="1ADB2282" w14:textId="77777777" w:rsidR="004E378B" w:rsidRPr="00272CFB" w:rsidRDefault="004E378B" w:rsidP="00272CFB"/>
    <w:sectPr w:rsidR="004E378B" w:rsidRPr="00272C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A044E" w14:textId="77777777" w:rsidR="001D56F7" w:rsidRDefault="001D56F7" w:rsidP="004E378B">
      <w:pPr>
        <w:spacing w:after="0" w:line="240" w:lineRule="auto"/>
      </w:pPr>
      <w:r>
        <w:separator/>
      </w:r>
    </w:p>
  </w:endnote>
  <w:endnote w:type="continuationSeparator" w:id="0">
    <w:p w14:paraId="14952CFC" w14:textId="77777777" w:rsidR="001D56F7" w:rsidRDefault="001D56F7" w:rsidP="004E3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53F9D" w14:textId="77777777" w:rsidR="001D56F7" w:rsidRDefault="001D56F7" w:rsidP="004E378B">
      <w:pPr>
        <w:spacing w:after="0" w:line="240" w:lineRule="auto"/>
      </w:pPr>
      <w:r>
        <w:separator/>
      </w:r>
    </w:p>
  </w:footnote>
  <w:footnote w:type="continuationSeparator" w:id="0">
    <w:p w14:paraId="039BA84B" w14:textId="77777777" w:rsidR="001D56F7" w:rsidRDefault="001D56F7" w:rsidP="004E3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27B7" w14:textId="4CF0B50F" w:rsidR="004E378B" w:rsidRDefault="004E378B">
    <w:pPr>
      <w:pStyle w:val="En-tte"/>
    </w:pPr>
    <w:r>
      <w:t xml:space="preserve">DEEM Observation de la pratique             </w:t>
    </w:r>
    <w:r>
      <w:tab/>
      <w:t>Dubois Clémentine</w:t>
    </w:r>
    <w:r>
      <w:tab/>
      <w:t>CEEM/</w:t>
    </w:r>
    <w:proofErr w:type="spellStart"/>
    <w:r>
      <w:t>Unifr</w:t>
    </w:r>
    <w:proofErr w:type="spellEnd"/>
    <w:r>
      <w:t>/SA2026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378B"/>
    <w:rsid w:val="00057857"/>
    <w:rsid w:val="00156BF1"/>
    <w:rsid w:val="00164E9A"/>
    <w:rsid w:val="001D56F7"/>
    <w:rsid w:val="00272CFB"/>
    <w:rsid w:val="002B1319"/>
    <w:rsid w:val="00304CDF"/>
    <w:rsid w:val="00316392"/>
    <w:rsid w:val="00331B7B"/>
    <w:rsid w:val="004E378B"/>
    <w:rsid w:val="00557AF5"/>
    <w:rsid w:val="00596A20"/>
    <w:rsid w:val="00656E5C"/>
    <w:rsid w:val="006D7426"/>
    <w:rsid w:val="007358C5"/>
    <w:rsid w:val="0074786A"/>
    <w:rsid w:val="00785816"/>
    <w:rsid w:val="00846EAE"/>
    <w:rsid w:val="00867DAC"/>
    <w:rsid w:val="008852C4"/>
    <w:rsid w:val="009C04B7"/>
    <w:rsid w:val="00A8255C"/>
    <w:rsid w:val="00B50B4F"/>
    <w:rsid w:val="00B56067"/>
    <w:rsid w:val="00B949A7"/>
    <w:rsid w:val="00BC2607"/>
    <w:rsid w:val="00CA53EC"/>
    <w:rsid w:val="00CE5645"/>
    <w:rsid w:val="00EA00D8"/>
    <w:rsid w:val="00EA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02963"/>
  <w15:chartTrackingRefBased/>
  <w15:docId w15:val="{317974D5-C045-4F7D-A6E2-BA59D644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816"/>
    <w:rPr>
      <w:rFonts w:ascii="Arial" w:hAnsi="Arial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A8255C"/>
    <w:pPr>
      <w:keepNext/>
      <w:keepLines/>
      <w:spacing w:before="120" w:after="0" w:line="360" w:lineRule="auto"/>
      <w:outlineLvl w:val="0"/>
    </w:pPr>
    <w:rPr>
      <w:rFonts w:eastAsiaTheme="majorEastAsia" w:cstheme="majorBidi"/>
      <w:b/>
      <w:sz w:val="36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A8255C"/>
    <w:pPr>
      <w:keepNext/>
      <w:keepLines/>
      <w:spacing w:before="120" w:after="120"/>
      <w:outlineLvl w:val="1"/>
    </w:pPr>
    <w:rPr>
      <w:rFonts w:eastAsiaTheme="minorEastAsia" w:cstheme="majorBidi"/>
      <w:b/>
      <w:iCs/>
      <w:sz w:val="24"/>
      <w:u w:val="single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A8255C"/>
    <w:pPr>
      <w:keepNext/>
      <w:keepLines/>
      <w:spacing w:before="120" w:after="120"/>
      <w:outlineLvl w:val="2"/>
    </w:pPr>
    <w:rPr>
      <w:rFonts w:eastAsiaTheme="majorEastAsia" w:cstheme="majorBidi"/>
      <w:i/>
      <w:sz w:val="24"/>
      <w:szCs w:val="24"/>
      <w:u w:val="single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6D7426"/>
    <w:pPr>
      <w:keepNext/>
      <w:keepLines/>
      <w:spacing w:before="40" w:after="0"/>
      <w:outlineLvl w:val="3"/>
    </w:pPr>
    <w:rPr>
      <w:rFonts w:ascii="Arial Nova Cond" w:eastAsiaTheme="majorEastAsia" w:hAnsi="Arial Nova Cond" w:cstheme="majorBidi"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E37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E37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E37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E37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E37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255C"/>
    <w:rPr>
      <w:rFonts w:ascii="Arial" w:eastAsiaTheme="majorEastAsia" w:hAnsi="Arial" w:cstheme="majorBidi"/>
      <w:b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8255C"/>
    <w:rPr>
      <w:rFonts w:ascii="Arial" w:eastAsiaTheme="minorEastAsia" w:hAnsi="Arial" w:cstheme="majorBidi"/>
      <w:b/>
      <w:iCs/>
      <w:sz w:val="24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A8255C"/>
    <w:rPr>
      <w:rFonts w:ascii="Arial" w:eastAsiaTheme="majorEastAsia" w:hAnsi="Arial" w:cstheme="majorBidi"/>
      <w:i/>
      <w:sz w:val="24"/>
      <w:szCs w:val="24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6D7426"/>
    <w:rPr>
      <w:rFonts w:ascii="Arial Nova Cond" w:eastAsiaTheme="majorEastAsia" w:hAnsi="Arial Nova Cond" w:cstheme="majorBidi"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4E378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E378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E378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E378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E378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E3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E3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E378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E3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E3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E378B"/>
    <w:rPr>
      <w:rFonts w:ascii="Arial" w:hAnsi="Arial"/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E378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E378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E3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E378B"/>
    <w:rPr>
      <w:rFonts w:ascii="Arial" w:hAnsi="Arial"/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E378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E3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378B"/>
    <w:rPr>
      <w:rFonts w:ascii="Arial" w:hAnsi="Arial"/>
    </w:rPr>
  </w:style>
  <w:style w:type="paragraph" w:styleId="Pieddepage">
    <w:name w:val="footer"/>
    <w:basedOn w:val="Normal"/>
    <w:link w:val="PieddepageCar"/>
    <w:uiPriority w:val="99"/>
    <w:unhideWhenUsed/>
    <w:rsid w:val="004E3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378B"/>
    <w:rPr>
      <w:rFonts w:ascii="Arial" w:hAnsi="Arial"/>
    </w:rPr>
  </w:style>
  <w:style w:type="table" w:styleId="Grilledutableau">
    <w:name w:val="Table Grid"/>
    <w:basedOn w:val="TableauNormal"/>
    <w:uiPriority w:val="39"/>
    <w:rsid w:val="004E3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Clémentine Dubois</dc:creator>
  <cp:keywords/>
  <dc:description/>
  <cp:lastModifiedBy>Clémentine Dubois</cp:lastModifiedBy>
  <cp:revision>4</cp:revision>
  <dcterms:created xsi:type="dcterms:W3CDTF">2026-08-30T16:17:00Z</dcterms:created>
  <dcterms:modified xsi:type="dcterms:W3CDTF">2026-08-30T21:53:00Z</dcterms:modified>
</cp:coreProperties>
</file>