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985BAA" w14:textId="77777777" w:rsidR="00395F41" w:rsidRDefault="00395F41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838"/>
        <w:gridCol w:w="7218"/>
      </w:tblGrid>
      <w:tr w:rsidR="00395F41" w:rsidRPr="00491761" w14:paraId="17DC7A8D" w14:textId="77777777" w:rsidTr="009A68D9">
        <w:tc>
          <w:tcPr>
            <w:tcW w:w="9056" w:type="dxa"/>
            <w:gridSpan w:val="2"/>
          </w:tcPr>
          <w:p w14:paraId="0901746F" w14:textId="77777777" w:rsidR="00395F41" w:rsidRPr="00491761" w:rsidRDefault="00395F41" w:rsidP="00395F41">
            <w:pPr>
              <w:spacing w:before="240" w:after="240"/>
              <w:jc w:val="center"/>
              <w:rPr>
                <w:rFonts w:ascii="Andika Basic" w:hAnsi="Andika Basic"/>
                <w:b/>
                <w:sz w:val="28"/>
                <w:szCs w:val="28"/>
              </w:rPr>
            </w:pPr>
            <w:r w:rsidRPr="00491761">
              <w:rPr>
                <w:rFonts w:ascii="Andika Basic" w:hAnsi="Andika Basic"/>
                <w:b/>
                <w:sz w:val="28"/>
                <w:szCs w:val="28"/>
              </w:rPr>
              <w:t>Suggestions d’éléments à observer</w:t>
            </w:r>
          </w:p>
        </w:tc>
      </w:tr>
      <w:tr w:rsidR="00395F41" w:rsidRPr="00491761" w14:paraId="2D95E6A2" w14:textId="77777777" w:rsidTr="00395F41">
        <w:tc>
          <w:tcPr>
            <w:tcW w:w="1838" w:type="dxa"/>
          </w:tcPr>
          <w:p w14:paraId="00563DDB" w14:textId="77777777" w:rsidR="00395F41" w:rsidRPr="00491761" w:rsidRDefault="00395F41">
            <w:pPr>
              <w:rPr>
                <w:rFonts w:ascii="Andika Basic" w:hAnsi="Andika Basic"/>
                <w:b/>
                <w:sz w:val="20"/>
                <w:szCs w:val="20"/>
              </w:rPr>
            </w:pPr>
            <w:r w:rsidRPr="00491761">
              <w:rPr>
                <w:rFonts w:ascii="Andika Basic" w:hAnsi="Andika Basic"/>
                <w:b/>
                <w:sz w:val="20"/>
                <w:szCs w:val="20"/>
              </w:rPr>
              <w:t>Choix didactiques de l’</w:t>
            </w:r>
            <w:proofErr w:type="spellStart"/>
            <w:r w:rsidRPr="00491761">
              <w:rPr>
                <w:rFonts w:ascii="Andika Basic" w:hAnsi="Andika Basic"/>
                <w:b/>
                <w:sz w:val="20"/>
                <w:szCs w:val="20"/>
              </w:rPr>
              <w:t>enseignant</w:t>
            </w:r>
            <w:r w:rsidR="008E1133">
              <w:rPr>
                <w:rFonts w:ascii="Andika Basic" w:hAnsi="Andika Basic"/>
                <w:b/>
                <w:sz w:val="20"/>
                <w:szCs w:val="20"/>
              </w:rPr>
              <w:t>·</w:t>
            </w:r>
            <w:r w:rsidRPr="00491761">
              <w:rPr>
                <w:rFonts w:ascii="Andika Basic" w:hAnsi="Andika Basic"/>
                <w:b/>
                <w:sz w:val="20"/>
                <w:szCs w:val="20"/>
              </w:rPr>
              <w:t>e</w:t>
            </w:r>
            <w:proofErr w:type="spellEnd"/>
          </w:p>
        </w:tc>
        <w:tc>
          <w:tcPr>
            <w:tcW w:w="7218" w:type="dxa"/>
          </w:tcPr>
          <w:p w14:paraId="12897E1A" w14:textId="77777777" w:rsidR="00C83A2F" w:rsidRDefault="00000000">
            <w:pPr>
              <w:spacing w:after="80"/>
              <w:rPr>
                <w:sz w:val="18"/>
              </w:rPr>
            </w:pPr>
            <w:r>
              <w:rPr>
                <w:sz w:val="18"/>
              </w:rPr>
              <w:t>Phases de la leçon : échauffement progressif → partie principale → retour au calme / activité ludique.</w:t>
            </w:r>
            <w:r>
              <w:rPr>
                <w:sz w:val="18"/>
              </w:rPr>
              <w:br/>
              <w:t>Place dans la séquence : progression cohérente d’une leçon à l’autre ; lien avec les apprentissages précédents et suivants.</w:t>
            </w:r>
            <w:r>
              <w:rPr>
                <w:sz w:val="18"/>
              </w:rPr>
              <w:br/>
              <w:t>Objectifs de la leçon : objectifs clairs et adaptés ; décomposer l’objectif final en sous-objectifs si nécessaire.</w:t>
            </w:r>
            <w:r>
              <w:rPr>
                <w:sz w:val="18"/>
              </w:rPr>
              <w:br/>
              <w:t xml:space="preserve">Utilisation du matériel : matériel pertinent, varié, sécurisé </w:t>
            </w:r>
          </w:p>
          <w:p w14:paraId="078FAABE" w14:textId="1E56C0C1" w:rsidR="00130210" w:rsidRDefault="00000000">
            <w:pPr>
              <w:spacing w:after="80"/>
            </w:pPr>
            <w:r>
              <w:rPr>
                <w:sz w:val="18"/>
              </w:rPr>
              <w:t>Outils pédagogiques : démonstrations, consignes visuelles, ateliers, feedbacks, vidéos / fiches si pertinents.</w:t>
            </w:r>
            <w:r>
              <w:rPr>
                <w:sz w:val="18"/>
              </w:rPr>
              <w:br/>
            </w:r>
            <w:r w:rsidR="00C83A2F">
              <w:rPr>
                <w:sz w:val="18"/>
              </w:rPr>
              <w:t>Choix des f</w:t>
            </w:r>
            <w:r>
              <w:rPr>
                <w:sz w:val="18"/>
              </w:rPr>
              <w:t>ormes de travail : individuel, binômes, groupes, ateliers ; choix adapté à l’objectif et au niveau des élèves.</w:t>
            </w:r>
            <w:r>
              <w:rPr>
                <w:sz w:val="18"/>
              </w:rPr>
              <w:br/>
              <w:t>Différenciation : variantes, niveaux de difficulté et rôles adaptés aux besoins et capacités.</w:t>
            </w:r>
            <w:r>
              <w:rPr>
                <w:sz w:val="18"/>
              </w:rPr>
              <w:br/>
              <w:t>Évaluation : observation, feedbacks, auto-/coévaluation ; critères simples et compréhensibles.</w:t>
            </w:r>
          </w:p>
        </w:tc>
      </w:tr>
      <w:tr w:rsidR="00395F41" w:rsidRPr="00491761" w14:paraId="3CA8F89A" w14:textId="77777777" w:rsidTr="00395F41">
        <w:tc>
          <w:tcPr>
            <w:tcW w:w="1838" w:type="dxa"/>
          </w:tcPr>
          <w:p w14:paraId="6ABDB220" w14:textId="77777777" w:rsidR="00395F41" w:rsidRPr="00491761" w:rsidRDefault="00395F41">
            <w:pPr>
              <w:rPr>
                <w:rFonts w:ascii="Andika Basic" w:hAnsi="Andika Basic"/>
                <w:b/>
                <w:sz w:val="20"/>
                <w:szCs w:val="20"/>
              </w:rPr>
            </w:pPr>
            <w:r w:rsidRPr="00491761">
              <w:rPr>
                <w:rFonts w:ascii="Andika Basic" w:hAnsi="Andika Basic"/>
                <w:b/>
                <w:sz w:val="20"/>
                <w:szCs w:val="20"/>
              </w:rPr>
              <w:t xml:space="preserve">Interaction </w:t>
            </w:r>
            <w:proofErr w:type="spellStart"/>
            <w:r w:rsidRPr="00491761">
              <w:rPr>
                <w:rFonts w:ascii="Andika Basic" w:hAnsi="Andika Basic"/>
                <w:b/>
                <w:sz w:val="20"/>
                <w:szCs w:val="20"/>
              </w:rPr>
              <w:t>enseignant</w:t>
            </w:r>
            <w:r w:rsidR="008E1133">
              <w:rPr>
                <w:rFonts w:ascii="Andika Basic" w:hAnsi="Andika Basic"/>
                <w:b/>
                <w:sz w:val="20"/>
                <w:szCs w:val="20"/>
              </w:rPr>
              <w:t>·</w:t>
            </w:r>
            <w:r w:rsidRPr="00491761">
              <w:rPr>
                <w:rFonts w:ascii="Andika Basic" w:hAnsi="Andika Basic"/>
                <w:b/>
                <w:sz w:val="20"/>
                <w:szCs w:val="20"/>
              </w:rPr>
              <w:t>e</w:t>
            </w:r>
            <w:proofErr w:type="spellEnd"/>
            <w:r w:rsidRPr="00491761">
              <w:rPr>
                <w:rFonts w:ascii="Andika Basic" w:hAnsi="Andika Basic"/>
                <w:b/>
                <w:sz w:val="20"/>
                <w:szCs w:val="20"/>
              </w:rPr>
              <w:t xml:space="preserve"> - élèves</w:t>
            </w:r>
          </w:p>
        </w:tc>
        <w:tc>
          <w:tcPr>
            <w:tcW w:w="7218" w:type="dxa"/>
          </w:tcPr>
          <w:p w14:paraId="0A676C0E" w14:textId="47823B2C" w:rsidR="00130210" w:rsidRDefault="00000000">
            <w:pPr>
              <w:spacing w:after="80"/>
            </w:pPr>
            <w:r>
              <w:rPr>
                <w:sz w:val="18"/>
              </w:rPr>
              <w:t>Niveau de langue : vocabulaire clair, précis et adapté ; introduction progressive des termes techniques.</w:t>
            </w:r>
            <w:r>
              <w:rPr>
                <w:sz w:val="18"/>
              </w:rPr>
              <w:br/>
              <w:t>Questionnement : questions courtes et ciblées pour vérifier la compréhension et faire réfléchir.</w:t>
            </w:r>
            <w:r>
              <w:rPr>
                <w:sz w:val="18"/>
              </w:rPr>
              <w:br/>
              <w:t>Participation : solliciter différents élèves ; valoriser les prises d’initiative et la coopération.</w:t>
            </w:r>
            <w:r>
              <w:rPr>
                <w:sz w:val="18"/>
              </w:rPr>
              <w:br/>
              <w:t>Consignes : brèves, structurées et concrètes ; vérifier la compréhension avant l’activité.</w:t>
            </w:r>
            <w:r>
              <w:rPr>
                <w:sz w:val="18"/>
              </w:rPr>
              <w:br/>
              <w:t>Tutoiement / vouvoiement : cohérent avec le cadre de l’établissement et la relation pédagogique.</w:t>
            </w:r>
            <w:r w:rsidR="00C83A2F">
              <w:rPr>
                <w:sz w:val="18"/>
              </w:rPr>
              <w:t xml:space="preserve"> </w:t>
            </w:r>
            <w:r>
              <w:rPr>
                <w:sz w:val="18"/>
              </w:rPr>
              <w:br/>
              <w:t>Autorité : cadre clair, règles constantes, interventions calmes et cohérentes.</w:t>
            </w:r>
            <w:r>
              <w:rPr>
                <w:sz w:val="18"/>
              </w:rPr>
              <w:br/>
              <w:t>Humour : créer un climat positif sans perdre le cadre ni l’attention du groupe.</w:t>
            </w:r>
            <w:r>
              <w:rPr>
                <w:sz w:val="18"/>
              </w:rPr>
              <w:br/>
              <w:t>Communication hors cours : disponibilité, respect, cohérence et maintien d’une distance professionnelle.</w:t>
            </w:r>
            <w:r>
              <w:rPr>
                <w:sz w:val="18"/>
              </w:rPr>
              <w:br/>
              <w:t>Voix : audible, dynamique et adaptée à la taille de la salle et à l’activité.</w:t>
            </w:r>
            <w:r>
              <w:rPr>
                <w:sz w:val="18"/>
              </w:rPr>
              <w:br/>
              <w:t>Gestuelle / non-verbal : démonstrations claires, posture ouverte, contact visuel.</w:t>
            </w:r>
            <w:r>
              <w:rPr>
                <w:sz w:val="18"/>
              </w:rPr>
              <w:br/>
              <w:t>Déplacements : se placer pour voir l’ensemble, anticiper les risques et être disponible pour les élèves.</w:t>
            </w:r>
            <w:r>
              <w:rPr>
                <w:sz w:val="18"/>
              </w:rPr>
              <w:br/>
              <w:t>Feedback : spécifique, constructif et donné au bon moment.</w:t>
            </w:r>
          </w:p>
        </w:tc>
      </w:tr>
      <w:tr w:rsidR="00395F41" w:rsidRPr="00491761" w14:paraId="245C2B3A" w14:textId="77777777" w:rsidTr="00395F41">
        <w:tc>
          <w:tcPr>
            <w:tcW w:w="1838" w:type="dxa"/>
          </w:tcPr>
          <w:p w14:paraId="39560988" w14:textId="77777777" w:rsidR="00395F41" w:rsidRPr="00491761" w:rsidRDefault="00395F41">
            <w:pPr>
              <w:rPr>
                <w:rFonts w:ascii="Andika Basic" w:hAnsi="Andika Basic"/>
                <w:b/>
                <w:sz w:val="20"/>
                <w:szCs w:val="20"/>
              </w:rPr>
            </w:pPr>
            <w:r w:rsidRPr="00491761">
              <w:rPr>
                <w:rFonts w:ascii="Andika Basic" w:hAnsi="Andika Basic"/>
                <w:b/>
                <w:sz w:val="20"/>
                <w:szCs w:val="20"/>
              </w:rPr>
              <w:t>Apprentissage par les élèves</w:t>
            </w:r>
          </w:p>
        </w:tc>
        <w:tc>
          <w:tcPr>
            <w:tcW w:w="7218" w:type="dxa"/>
          </w:tcPr>
          <w:p w14:paraId="34B87B3A" w14:textId="77777777" w:rsidR="00130210" w:rsidRDefault="00000000">
            <w:pPr>
              <w:spacing w:after="80"/>
            </w:pPr>
            <w:r>
              <w:rPr>
                <w:sz w:val="18"/>
              </w:rPr>
              <w:t>Compétences / connaissances : identifier le niveau réel du groupe et les écarts entre élèves.</w:t>
            </w:r>
            <w:r>
              <w:rPr>
                <w:sz w:val="18"/>
              </w:rPr>
              <w:br/>
              <w:t>Prérequis : vérifier les acquis nécessaires avant d’introduire une nouvelle difficulté.</w:t>
            </w:r>
            <w:r>
              <w:rPr>
                <w:sz w:val="18"/>
              </w:rPr>
              <w:br/>
              <w:t>Attitude face au travail : motivation, engagement, persévérance, autonomie.</w:t>
            </w:r>
            <w:r>
              <w:rPr>
                <w:sz w:val="18"/>
              </w:rPr>
              <w:br/>
              <w:t>Participation : temps d’activité réel et implication de tous les élèves.</w:t>
            </w:r>
            <w:r>
              <w:rPr>
                <w:sz w:val="18"/>
              </w:rPr>
              <w:br/>
              <w:t>Interaction entre élèves : coopération, communication, entraide et respect.</w:t>
            </w:r>
            <w:r>
              <w:rPr>
                <w:sz w:val="18"/>
              </w:rPr>
              <w:br/>
              <w:t>Compréhension : capacité à appliquer les consignes et à ajuster son action.</w:t>
            </w:r>
            <w:r>
              <w:rPr>
                <w:sz w:val="18"/>
              </w:rPr>
              <w:br/>
              <w:t>Progrès : évolution des performances et des stratégies au cours de la leçon / séquence.</w:t>
            </w:r>
          </w:p>
        </w:tc>
      </w:tr>
      <w:tr w:rsidR="00395F41" w:rsidRPr="00491761" w14:paraId="39D5FD7C" w14:textId="77777777" w:rsidTr="00395F41">
        <w:tc>
          <w:tcPr>
            <w:tcW w:w="1838" w:type="dxa"/>
          </w:tcPr>
          <w:p w14:paraId="7EF30AA9" w14:textId="77777777" w:rsidR="00395F41" w:rsidRPr="00491761" w:rsidRDefault="00395F41">
            <w:pPr>
              <w:rPr>
                <w:rFonts w:ascii="Andika Basic" w:hAnsi="Andika Basic"/>
                <w:b/>
                <w:sz w:val="20"/>
                <w:szCs w:val="20"/>
              </w:rPr>
            </w:pPr>
            <w:proofErr w:type="spellStart"/>
            <w:r w:rsidRPr="00491761">
              <w:rPr>
                <w:rFonts w:ascii="Andika Basic" w:hAnsi="Andika Basic"/>
                <w:b/>
                <w:sz w:val="20"/>
                <w:szCs w:val="20"/>
              </w:rPr>
              <w:t>Eléments</w:t>
            </w:r>
            <w:proofErr w:type="spellEnd"/>
            <w:r w:rsidRPr="00491761">
              <w:rPr>
                <w:rFonts w:ascii="Andika Basic" w:hAnsi="Andika Basic"/>
                <w:b/>
                <w:sz w:val="20"/>
                <w:szCs w:val="20"/>
              </w:rPr>
              <w:t xml:space="preserve"> externes</w:t>
            </w:r>
          </w:p>
        </w:tc>
        <w:tc>
          <w:tcPr>
            <w:tcW w:w="7218" w:type="dxa"/>
          </w:tcPr>
          <w:p w14:paraId="193C8A8C" w14:textId="77777777" w:rsidR="00C83A2F" w:rsidRDefault="00000000">
            <w:pPr>
              <w:spacing w:after="80"/>
              <w:rPr>
                <w:sz w:val="18"/>
              </w:rPr>
            </w:pPr>
            <w:r>
              <w:rPr>
                <w:sz w:val="18"/>
              </w:rPr>
              <w:t xml:space="preserve">Nombre d’élèves : adapter l’organisation ; prévoir des variantes / un plan B </w:t>
            </w:r>
            <w:r w:rsidR="00C83A2F">
              <w:rPr>
                <w:sz w:val="18"/>
              </w:rPr>
              <w:t>si nécessaire</w:t>
            </w:r>
          </w:p>
          <w:p w14:paraId="4CECF73F" w14:textId="6ECF13EE" w:rsidR="00130210" w:rsidRDefault="00000000">
            <w:pPr>
              <w:spacing w:after="80"/>
            </w:pPr>
            <w:r>
              <w:rPr>
                <w:sz w:val="18"/>
              </w:rPr>
              <w:t>Disposition de la salle : tenir compte de l’espace, des infrastructures et du matériel réellement disponibles.</w:t>
            </w:r>
            <w:r>
              <w:rPr>
                <w:sz w:val="18"/>
              </w:rPr>
              <w:br/>
              <w:t>Conditions météorologiques : anticiper les imprévus pour les activités extérieures ; prévoir un plan B et informer sur l’équipement.</w:t>
            </w:r>
            <w:r>
              <w:rPr>
                <w:sz w:val="18"/>
              </w:rPr>
              <w:br/>
              <w:t>Place dans la journée : adapter l’intensité et la mise en route (ex. réveil musculaire le matin).</w:t>
            </w:r>
            <w:r>
              <w:rPr>
                <w:sz w:val="18"/>
              </w:rPr>
              <w:br/>
              <w:t>Luminosité / bruit : vérifier les conditions de visibilité et d’écoute ; adapter l’organisation si nécessaire.</w:t>
            </w:r>
            <w:r>
              <w:rPr>
                <w:sz w:val="18"/>
              </w:rPr>
              <w:br/>
              <w:t>Sécurité : analyser les risques liés au lieu, au matériel et à l’activité avant et pendant la leçon.</w:t>
            </w:r>
            <w:r>
              <w:rPr>
                <w:sz w:val="18"/>
              </w:rPr>
              <w:br/>
              <w:t>Temps disponible : anticiper les transitions, l’installation et le rangement pour préserver le temps d’activité.</w:t>
            </w:r>
          </w:p>
        </w:tc>
      </w:tr>
    </w:tbl>
    <w:p w14:paraId="616A5077" w14:textId="77777777" w:rsidR="00D20304" w:rsidRPr="00491761" w:rsidRDefault="00D20304">
      <w:pPr>
        <w:rPr>
          <w:rFonts w:ascii="Andika Basic" w:hAnsi="Andika Basic"/>
          <w:sz w:val="20"/>
          <w:szCs w:val="20"/>
        </w:rPr>
      </w:pPr>
    </w:p>
    <w:sectPr w:rsidR="00D20304" w:rsidRPr="00491761" w:rsidSect="002F10A4">
      <w:headerReference w:type="default" r:id="rId6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C5B82A" w14:textId="77777777" w:rsidR="009C2197" w:rsidRDefault="009C2197" w:rsidP="00395F41">
      <w:r>
        <w:separator/>
      </w:r>
    </w:p>
  </w:endnote>
  <w:endnote w:type="continuationSeparator" w:id="0">
    <w:p w14:paraId="3D1496B9" w14:textId="77777777" w:rsidR="009C2197" w:rsidRDefault="009C2197" w:rsidP="00395F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dika Basic">
    <w:altName w:val="Calibri"/>
    <w:panose1 w:val="020B0604020202020204"/>
    <w:charset w:val="00"/>
    <w:family w:val="auto"/>
    <w:pitch w:val="variable"/>
    <w:sig w:usb0="A00000FF" w:usb1="4000204A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E51617" w14:textId="77777777" w:rsidR="009C2197" w:rsidRDefault="009C2197" w:rsidP="00395F41">
      <w:r>
        <w:separator/>
      </w:r>
    </w:p>
  </w:footnote>
  <w:footnote w:type="continuationSeparator" w:id="0">
    <w:p w14:paraId="23948D1C" w14:textId="77777777" w:rsidR="009C2197" w:rsidRDefault="009C2197" w:rsidP="00395F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9A6456" w14:textId="77777777" w:rsidR="00395F41" w:rsidRPr="00491761" w:rsidRDefault="00395F41" w:rsidP="00395F41">
    <w:pPr>
      <w:pStyle w:val="En-tte"/>
      <w:jc w:val="center"/>
      <w:rPr>
        <w:rFonts w:ascii="Andika Basic" w:hAnsi="Andika Basic"/>
      </w:rPr>
    </w:pPr>
    <w:r w:rsidRPr="00491761">
      <w:rPr>
        <w:rFonts w:ascii="Andika Basic" w:hAnsi="Andika Basic"/>
      </w:rPr>
      <w:t>DEEM Observation de la pratique</w:t>
    </w:r>
    <w:r w:rsidRPr="00491761">
      <w:rPr>
        <w:rFonts w:ascii="Andika Basic" w:hAnsi="Andika Basic"/>
      </w:rPr>
      <w:tab/>
    </w:r>
    <w:r w:rsidRPr="00491761">
      <w:rPr>
        <w:rFonts w:ascii="Andika Basic" w:hAnsi="Andika Basic"/>
      </w:rPr>
      <w:tab/>
      <w:t>CE</w:t>
    </w:r>
    <w:r w:rsidR="008E1133">
      <w:rPr>
        <w:rFonts w:ascii="Andika Basic" w:hAnsi="Andika Basic"/>
      </w:rPr>
      <w:t>EM</w:t>
    </w:r>
    <w:r w:rsidRPr="00491761">
      <w:rPr>
        <w:rFonts w:ascii="Andika Basic" w:hAnsi="Andika Basic"/>
      </w:rPr>
      <w:t>/</w:t>
    </w:r>
    <w:proofErr w:type="spellStart"/>
    <w:r w:rsidRPr="00491761">
      <w:rPr>
        <w:rFonts w:ascii="Andika Basic" w:hAnsi="Andika Basic"/>
      </w:rPr>
      <w:t>Unifr</w:t>
    </w:r>
    <w:proofErr w:type="spellEnd"/>
    <w:r w:rsidR="00D459CF" w:rsidRPr="00491761">
      <w:rPr>
        <w:rFonts w:ascii="Andika Basic" w:hAnsi="Andika Basic"/>
      </w:rPr>
      <w:t xml:space="preserve"> SA202</w:t>
    </w:r>
    <w:r w:rsidR="00DE00F8">
      <w:rPr>
        <w:rFonts w:ascii="Andika Basic" w:hAnsi="Andika Basic"/>
      </w:rPr>
      <w:t>6</w:t>
    </w:r>
  </w:p>
  <w:p w14:paraId="7707FDBF" w14:textId="77777777" w:rsidR="00395F41" w:rsidRPr="00491761" w:rsidRDefault="00395F41" w:rsidP="00395F41">
    <w:pPr>
      <w:pStyle w:val="En-tte"/>
      <w:jc w:val="center"/>
      <w:rPr>
        <w:rFonts w:ascii="Andika Basic" w:hAnsi="Andika Basic"/>
      </w:rPr>
    </w:pPr>
    <w:r w:rsidRPr="00491761">
      <w:rPr>
        <w:rFonts w:ascii="Andika Basic" w:hAnsi="Andika Basic"/>
      </w:rPr>
      <w:t>____________________________________________________________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5F41"/>
    <w:rsid w:val="00007977"/>
    <w:rsid w:val="00017D9D"/>
    <w:rsid w:val="00045EAC"/>
    <w:rsid w:val="000530ED"/>
    <w:rsid w:val="00085C46"/>
    <w:rsid w:val="000A3762"/>
    <w:rsid w:val="000A6CFC"/>
    <w:rsid w:val="000C313D"/>
    <w:rsid w:val="00116476"/>
    <w:rsid w:val="00130210"/>
    <w:rsid w:val="00162352"/>
    <w:rsid w:val="001B74A1"/>
    <w:rsid w:val="001D68B0"/>
    <w:rsid w:val="00230011"/>
    <w:rsid w:val="00241219"/>
    <w:rsid w:val="00271885"/>
    <w:rsid w:val="002A0572"/>
    <w:rsid w:val="002E30DD"/>
    <w:rsid w:val="002F10A4"/>
    <w:rsid w:val="003220EA"/>
    <w:rsid w:val="00334A3B"/>
    <w:rsid w:val="00334EB4"/>
    <w:rsid w:val="00383D39"/>
    <w:rsid w:val="00395F41"/>
    <w:rsid w:val="003A7F08"/>
    <w:rsid w:val="003D3D08"/>
    <w:rsid w:val="003E1066"/>
    <w:rsid w:val="003E632E"/>
    <w:rsid w:val="004506EB"/>
    <w:rsid w:val="004657AD"/>
    <w:rsid w:val="00491761"/>
    <w:rsid w:val="004A408F"/>
    <w:rsid w:val="004D6219"/>
    <w:rsid w:val="00504E2D"/>
    <w:rsid w:val="00524A48"/>
    <w:rsid w:val="0052622E"/>
    <w:rsid w:val="005304DC"/>
    <w:rsid w:val="0053660B"/>
    <w:rsid w:val="005C5DA8"/>
    <w:rsid w:val="005D2FA1"/>
    <w:rsid w:val="005E39E4"/>
    <w:rsid w:val="005E6DEC"/>
    <w:rsid w:val="00622931"/>
    <w:rsid w:val="00631824"/>
    <w:rsid w:val="00634444"/>
    <w:rsid w:val="00641126"/>
    <w:rsid w:val="00655948"/>
    <w:rsid w:val="00660D97"/>
    <w:rsid w:val="00671C0F"/>
    <w:rsid w:val="00682A13"/>
    <w:rsid w:val="00686FDC"/>
    <w:rsid w:val="0069613B"/>
    <w:rsid w:val="006E48B6"/>
    <w:rsid w:val="007B53BF"/>
    <w:rsid w:val="007E7057"/>
    <w:rsid w:val="0081112F"/>
    <w:rsid w:val="0081459A"/>
    <w:rsid w:val="00863FEF"/>
    <w:rsid w:val="008E1133"/>
    <w:rsid w:val="00950BF1"/>
    <w:rsid w:val="00955F02"/>
    <w:rsid w:val="00961967"/>
    <w:rsid w:val="00991C16"/>
    <w:rsid w:val="009924B1"/>
    <w:rsid w:val="009C2197"/>
    <w:rsid w:val="009F1407"/>
    <w:rsid w:val="00A97EC1"/>
    <w:rsid w:val="00AC23AD"/>
    <w:rsid w:val="00AE3802"/>
    <w:rsid w:val="00B221AD"/>
    <w:rsid w:val="00B83F0C"/>
    <w:rsid w:val="00BC7908"/>
    <w:rsid w:val="00C25F2B"/>
    <w:rsid w:val="00C26CF7"/>
    <w:rsid w:val="00C354E0"/>
    <w:rsid w:val="00C55970"/>
    <w:rsid w:val="00C773A3"/>
    <w:rsid w:val="00C83A2F"/>
    <w:rsid w:val="00C93560"/>
    <w:rsid w:val="00CF1296"/>
    <w:rsid w:val="00CF5573"/>
    <w:rsid w:val="00CF7899"/>
    <w:rsid w:val="00D20304"/>
    <w:rsid w:val="00D411BF"/>
    <w:rsid w:val="00D459CF"/>
    <w:rsid w:val="00D61AD9"/>
    <w:rsid w:val="00DD094E"/>
    <w:rsid w:val="00DE00F8"/>
    <w:rsid w:val="00DF46BF"/>
    <w:rsid w:val="00E02157"/>
    <w:rsid w:val="00E03F1A"/>
    <w:rsid w:val="00E1420F"/>
    <w:rsid w:val="00E356F1"/>
    <w:rsid w:val="00E537D7"/>
    <w:rsid w:val="00EC6FB0"/>
    <w:rsid w:val="00EC7C90"/>
    <w:rsid w:val="00EE1271"/>
    <w:rsid w:val="00EE245E"/>
    <w:rsid w:val="00EF6E37"/>
    <w:rsid w:val="00EF7FA2"/>
    <w:rsid w:val="00F316A7"/>
    <w:rsid w:val="00F923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3D0A6A5"/>
  <w15:chartTrackingRefBased/>
  <w15:docId w15:val="{3E984AFA-B53A-8E4C-A386-0A5F8728EC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fr-CH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395F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395F41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395F41"/>
  </w:style>
  <w:style w:type="paragraph" w:styleId="Pieddepage">
    <w:name w:val="footer"/>
    <w:basedOn w:val="Normal"/>
    <w:link w:val="PieddepageCar"/>
    <w:uiPriority w:val="99"/>
    <w:unhideWhenUsed/>
    <w:rsid w:val="00395F41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395F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522</Words>
  <Characters>2871</Characters>
  <Application>Microsoft Office Word</Application>
  <DocSecurity>0</DocSecurity>
  <Lines>23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Cuenin Arthur, Gymnase Bienne Jura bernois</cp:lastModifiedBy>
  <cp:revision>3</cp:revision>
  <cp:lastPrinted>2023-08-25T13:24:00Z</cp:lastPrinted>
  <dcterms:created xsi:type="dcterms:W3CDTF">2026-09-02T14:57:00Z</dcterms:created>
  <dcterms:modified xsi:type="dcterms:W3CDTF">2026-09-02T15:08:00Z</dcterms:modified>
</cp:coreProperties>
</file>