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0DF3" w14:textId="77777777" w:rsidR="00400F6D" w:rsidRPr="00400F6D" w:rsidRDefault="00400F6D" w:rsidP="00400F6D">
      <w:pPr>
        <w:spacing w:after="0" w:line="276" w:lineRule="auto"/>
        <w:rPr>
          <w:rFonts w:eastAsia="Calibri"/>
          <w:sz w:val="18"/>
          <w:szCs w:val="18"/>
        </w:rPr>
      </w:pPr>
      <w:bookmarkStart w:id="0" w:name="_Hlk19634976"/>
      <w:bookmarkStart w:id="1" w:name="_Toc69287013"/>
      <w:bookmarkStart w:id="2" w:name="_Toc69287030"/>
      <w:r w:rsidRPr="00400F6D">
        <w:rPr>
          <w:rFonts w:eastAsia="Calibri"/>
          <w:sz w:val="18"/>
          <w:szCs w:val="18"/>
        </w:rPr>
        <w:t>Dre Marine Borel                                                                                                                                        Université de Fribourg</w:t>
      </w:r>
    </w:p>
    <w:p w14:paraId="41ECF254" w14:textId="77777777" w:rsidR="00400F6D" w:rsidRPr="00400F6D" w:rsidRDefault="00400F6D" w:rsidP="00400F6D">
      <w:pPr>
        <w:spacing w:after="0" w:line="276" w:lineRule="auto"/>
        <w:rPr>
          <w:rFonts w:eastAsia="Calibri"/>
          <w:i/>
          <w:iCs/>
          <w:sz w:val="18"/>
          <w:szCs w:val="18"/>
          <w:lang w:val="fr-CH"/>
        </w:rPr>
      </w:pPr>
      <w:r w:rsidRPr="00400F6D">
        <w:rPr>
          <w:rFonts w:eastAsia="Calibri"/>
          <w:sz w:val="18"/>
          <w:szCs w:val="18"/>
          <w:lang w:val="fr-CH"/>
        </w:rPr>
        <w:t xml:space="preserve">marine.borel@uzh.ch </w:t>
      </w:r>
      <w:r w:rsidRPr="00400F6D">
        <w:rPr>
          <w:rFonts w:eastAsia="Calibri"/>
          <w:sz w:val="18"/>
          <w:szCs w:val="18"/>
          <w:lang w:val="fr-CH"/>
        </w:rPr>
        <w:tab/>
      </w:r>
      <w:r w:rsidRPr="00400F6D">
        <w:rPr>
          <w:rFonts w:eastAsia="Calibri"/>
          <w:sz w:val="18"/>
          <w:szCs w:val="18"/>
          <w:lang w:val="fr-CH"/>
        </w:rPr>
        <w:tab/>
      </w:r>
      <w:r w:rsidRPr="00400F6D">
        <w:rPr>
          <w:rFonts w:eastAsia="Calibri"/>
          <w:sz w:val="18"/>
          <w:szCs w:val="18"/>
          <w:lang w:val="fr-CH"/>
        </w:rPr>
        <w:tab/>
      </w:r>
      <w:r w:rsidRPr="00400F6D">
        <w:rPr>
          <w:rFonts w:eastAsia="Calibri"/>
          <w:sz w:val="18"/>
          <w:szCs w:val="18"/>
          <w:lang w:val="fr-CH"/>
        </w:rPr>
        <w:tab/>
      </w:r>
      <w:r w:rsidRPr="00400F6D">
        <w:rPr>
          <w:rFonts w:eastAsia="Calibri"/>
          <w:sz w:val="18"/>
          <w:szCs w:val="18"/>
          <w:lang w:val="fr-CH"/>
        </w:rPr>
        <w:tab/>
      </w:r>
      <w:r w:rsidRPr="00400F6D">
        <w:rPr>
          <w:rFonts w:eastAsia="Calibri"/>
          <w:sz w:val="18"/>
          <w:szCs w:val="18"/>
          <w:lang w:val="fr-CH"/>
        </w:rPr>
        <w:tab/>
      </w:r>
      <w:r w:rsidRPr="00400F6D">
        <w:rPr>
          <w:rFonts w:eastAsia="Calibri"/>
          <w:sz w:val="18"/>
          <w:szCs w:val="18"/>
          <w:lang w:val="fr-CH"/>
        </w:rPr>
        <w:tab/>
      </w:r>
      <w:r w:rsidRPr="00400F6D">
        <w:rPr>
          <w:rFonts w:eastAsia="Calibri"/>
          <w:sz w:val="18"/>
          <w:szCs w:val="18"/>
          <w:lang w:val="fr-CH"/>
        </w:rPr>
        <w:tab/>
        <w:t xml:space="preserve">    Département de Français</w:t>
      </w:r>
      <w:r w:rsidRPr="00400F6D">
        <w:rPr>
          <w:rFonts w:eastAsia="Calibri"/>
          <w:i/>
          <w:iCs/>
          <w:sz w:val="18"/>
          <w:szCs w:val="18"/>
          <w:lang w:val="fr-CH"/>
        </w:rPr>
        <w:t xml:space="preserve"> </w:t>
      </w:r>
    </w:p>
    <w:p w14:paraId="3A194C32" w14:textId="77777777" w:rsidR="00400F6D" w:rsidRPr="00400F6D" w:rsidRDefault="00400F6D" w:rsidP="00400F6D">
      <w:pPr>
        <w:spacing w:after="0" w:line="276" w:lineRule="auto"/>
        <w:jc w:val="right"/>
        <w:rPr>
          <w:rFonts w:eastAsia="Calibri"/>
          <w:sz w:val="18"/>
          <w:szCs w:val="18"/>
        </w:rPr>
      </w:pPr>
      <w:r w:rsidRPr="00400F6D">
        <w:rPr>
          <w:rFonts w:eastAsia="Calibri"/>
          <w:sz w:val="18"/>
          <w:szCs w:val="18"/>
        </w:rPr>
        <w:t>Semestre d’automne 2026</w:t>
      </w:r>
    </w:p>
    <w:p w14:paraId="778CDF2C" w14:textId="77777777" w:rsidR="00400F6D" w:rsidRPr="00400F6D" w:rsidRDefault="00400F6D" w:rsidP="00400F6D">
      <w:pPr>
        <w:spacing w:after="0" w:line="276" w:lineRule="auto"/>
        <w:jc w:val="right"/>
        <w:rPr>
          <w:rFonts w:eastAsia="Calibri"/>
          <w:sz w:val="18"/>
          <w:szCs w:val="18"/>
          <w:lang w:val="fr-CH"/>
        </w:rPr>
      </w:pPr>
      <w:r w:rsidRPr="00400F6D">
        <w:rPr>
          <w:rFonts w:eastAsia="Calibri"/>
          <w:sz w:val="18"/>
          <w:szCs w:val="18"/>
          <w:lang w:val="fr-CH"/>
        </w:rPr>
        <w:t>Lundi, 15h15-16h45 – BQC 2.525</w:t>
      </w:r>
    </w:p>
    <w:p w14:paraId="725A7FFC" w14:textId="77777777" w:rsidR="00400F6D" w:rsidRPr="00400F6D" w:rsidRDefault="00400F6D" w:rsidP="00400F6D">
      <w:pPr>
        <w:spacing w:after="0" w:line="264" w:lineRule="auto"/>
        <w:rPr>
          <w:rFonts w:eastAsia="Calibri"/>
          <w:sz w:val="40"/>
          <w:szCs w:val="40"/>
          <w:lang w:val="fr-CH"/>
        </w:rPr>
      </w:pPr>
    </w:p>
    <w:p w14:paraId="14ECE10F" w14:textId="77777777" w:rsidR="00400F6D" w:rsidRPr="00400F6D" w:rsidRDefault="00400F6D" w:rsidP="00400F6D">
      <w:pPr>
        <w:spacing w:line="264" w:lineRule="auto"/>
        <w:jc w:val="center"/>
        <w:rPr>
          <w:rFonts w:eastAsia="Calibri"/>
          <w:b/>
          <w:bCs/>
          <w:sz w:val="28"/>
          <w:szCs w:val="28"/>
        </w:rPr>
      </w:pPr>
      <w:r w:rsidRPr="00400F6D">
        <w:rPr>
          <w:rFonts w:eastAsia="Calibri"/>
          <w:b/>
          <w:bCs/>
          <w:sz w:val="28"/>
          <w:szCs w:val="28"/>
        </w:rPr>
        <w:t xml:space="preserve">« Sémantique et </w:t>
      </w:r>
      <w:bookmarkEnd w:id="0"/>
      <w:r w:rsidRPr="00400F6D">
        <w:rPr>
          <w:rFonts w:eastAsia="Calibri"/>
          <w:b/>
          <w:bCs/>
          <w:sz w:val="28"/>
          <w:szCs w:val="28"/>
        </w:rPr>
        <w:t>pragmatique de l’euphémisme »</w:t>
      </w:r>
    </w:p>
    <w:p w14:paraId="4408E4C8" w14:textId="77777777" w:rsidR="003D121C" w:rsidRDefault="003D121C" w:rsidP="003D121C">
      <w:pPr>
        <w:spacing w:line="264" w:lineRule="auto"/>
        <w:jc w:val="center"/>
        <w:rPr>
          <w:b/>
          <w:bCs/>
          <w:sz w:val="28"/>
          <w:szCs w:val="28"/>
        </w:rPr>
      </w:pPr>
    </w:p>
    <w:bookmarkEnd w:id="1"/>
    <w:p w14:paraId="39D83E7F" w14:textId="5D0EDC2C" w:rsidR="00087CAA" w:rsidRDefault="000B1759" w:rsidP="00087CAA">
      <w:pPr>
        <w:pStyle w:val="Titre1"/>
      </w:pPr>
      <w:r>
        <w:t xml:space="preserve">4. </w:t>
      </w:r>
      <w:r w:rsidR="007C19B0">
        <w:t>L’</w:t>
      </w:r>
      <w:r w:rsidR="00087CAA">
        <w:t>EUPHÉMISME : DÉFINITIONS ET DESCRIPTION</w:t>
      </w:r>
      <w:bookmarkEnd w:id="2"/>
      <w:r w:rsidR="007C19B0">
        <w:t>S</w:t>
      </w:r>
    </w:p>
    <w:p w14:paraId="021C20FA" w14:textId="77777777" w:rsidR="00585460" w:rsidRPr="00585460" w:rsidRDefault="00585460" w:rsidP="00585460"/>
    <w:p w14:paraId="37E25AA4" w14:textId="4CE6C539" w:rsidR="00087CAA" w:rsidRPr="009454A3" w:rsidRDefault="00585460" w:rsidP="009454A3">
      <w:pPr>
        <w:pStyle w:val="Titre2"/>
        <w:spacing w:before="0"/>
        <w:rPr>
          <w:sz w:val="26"/>
        </w:rPr>
      </w:pPr>
      <w:bookmarkStart w:id="3" w:name="_Toc69287031"/>
      <w:r>
        <w:rPr>
          <w:sz w:val="26"/>
        </w:rPr>
        <w:t>I</w:t>
      </w:r>
      <w:r w:rsidR="00087CAA" w:rsidRPr="009454A3">
        <w:rPr>
          <w:sz w:val="26"/>
        </w:rPr>
        <w:t xml:space="preserve">. </w:t>
      </w:r>
      <w:r w:rsidR="004435F4" w:rsidRPr="009454A3">
        <w:rPr>
          <w:sz w:val="26"/>
        </w:rPr>
        <w:t>L’euphémisme dans la t</w:t>
      </w:r>
      <w:r w:rsidR="00087CAA" w:rsidRPr="009454A3">
        <w:rPr>
          <w:sz w:val="26"/>
        </w:rPr>
        <w:t>radition rhétorique</w:t>
      </w:r>
      <w:bookmarkEnd w:id="3"/>
    </w:p>
    <w:p w14:paraId="424A5DE2" w14:textId="416B7DC1" w:rsidR="00544561" w:rsidRPr="00585460" w:rsidRDefault="00947C55" w:rsidP="00947C55">
      <w:pPr>
        <w:ind w:left="567" w:hanging="567"/>
        <w:rPr>
          <w:sz w:val="22"/>
          <w:szCs w:val="22"/>
        </w:rPr>
      </w:pPr>
      <w:r w:rsidRPr="00585460">
        <w:rPr>
          <w:sz w:val="22"/>
          <w:szCs w:val="22"/>
        </w:rPr>
        <w:t>(A)</w:t>
      </w:r>
      <w:r w:rsidRPr="00585460">
        <w:rPr>
          <w:sz w:val="22"/>
          <w:szCs w:val="22"/>
        </w:rPr>
        <w:tab/>
      </w:r>
      <w:r w:rsidR="00544561" w:rsidRPr="00585460">
        <w:rPr>
          <w:sz w:val="22"/>
          <w:szCs w:val="22"/>
        </w:rPr>
        <w:t>Proscrite dans l’œuvre de Platon, l’atténuation discursive est présentée par Aristote (384-322 av.</w:t>
      </w:r>
      <w:r w:rsidR="004D4EBF">
        <w:rPr>
          <w:sz w:val="22"/>
          <w:szCs w:val="22"/>
        </w:rPr>
        <w:t> </w:t>
      </w:r>
      <w:r w:rsidR="00544561" w:rsidRPr="00585460">
        <w:rPr>
          <w:sz w:val="22"/>
          <w:szCs w:val="22"/>
        </w:rPr>
        <w:t xml:space="preserve">J.-C.) comme </w:t>
      </w:r>
      <w:r w:rsidR="00544561" w:rsidRPr="00585460">
        <w:rPr>
          <w:b/>
          <w:bCs/>
          <w:sz w:val="22"/>
          <w:szCs w:val="22"/>
        </w:rPr>
        <w:t>une stratégie rhétorique non seulement légitime, mais aussi utile</w:t>
      </w:r>
      <w:r w:rsidR="00544561" w:rsidRPr="00585460">
        <w:rPr>
          <w:sz w:val="22"/>
          <w:szCs w:val="22"/>
        </w:rPr>
        <w:t xml:space="preserve"> </w:t>
      </w:r>
      <w:r w:rsidR="00544561" w:rsidRPr="00585460">
        <w:rPr>
          <w:b/>
          <w:bCs/>
          <w:sz w:val="22"/>
          <w:szCs w:val="22"/>
        </w:rPr>
        <w:t>et efficace</w:t>
      </w:r>
      <w:r w:rsidR="00544561" w:rsidRPr="00585460">
        <w:rPr>
          <w:sz w:val="22"/>
          <w:szCs w:val="22"/>
        </w:rPr>
        <w:t xml:space="preserve"> pour rapprocher l’orateur éloquent de ses objectifs. </w:t>
      </w:r>
      <w:r w:rsidR="00544561" w:rsidRPr="00585460">
        <w:rPr>
          <w:sz w:val="18"/>
          <w:szCs w:val="18"/>
        </w:rPr>
        <w:t>(Horak, 2016, p. 86)</w:t>
      </w:r>
    </w:p>
    <w:p w14:paraId="3A008C8E" w14:textId="1D51B531" w:rsidR="00544561" w:rsidRPr="00585460" w:rsidRDefault="00947C55" w:rsidP="00947C55">
      <w:pPr>
        <w:ind w:left="567" w:hanging="567"/>
        <w:rPr>
          <w:sz w:val="22"/>
          <w:szCs w:val="22"/>
        </w:rPr>
      </w:pPr>
      <w:r w:rsidRPr="00585460">
        <w:rPr>
          <w:sz w:val="22"/>
          <w:szCs w:val="22"/>
        </w:rPr>
        <w:t>(</w:t>
      </w:r>
      <w:r w:rsidR="004435F4" w:rsidRPr="00585460">
        <w:rPr>
          <w:sz w:val="22"/>
          <w:szCs w:val="22"/>
        </w:rPr>
        <w:t>B</w:t>
      </w:r>
      <w:r w:rsidRPr="00585460">
        <w:rPr>
          <w:sz w:val="22"/>
          <w:szCs w:val="22"/>
        </w:rPr>
        <w:t>)</w:t>
      </w:r>
      <w:r w:rsidRPr="00585460">
        <w:rPr>
          <w:sz w:val="22"/>
          <w:szCs w:val="22"/>
        </w:rPr>
        <w:tab/>
      </w:r>
      <w:r w:rsidR="00544561" w:rsidRPr="00585460">
        <w:rPr>
          <w:sz w:val="22"/>
          <w:szCs w:val="22"/>
        </w:rPr>
        <w:t xml:space="preserve">[I]l arrive souvent que, </w:t>
      </w:r>
      <w:r w:rsidR="00544561" w:rsidRPr="00585460">
        <w:rPr>
          <w:b/>
          <w:bCs/>
          <w:sz w:val="22"/>
          <w:szCs w:val="22"/>
        </w:rPr>
        <w:t>tout en reconnaissant que l’on est auteur du fait incriminé, on n’admet pas la qualification</w:t>
      </w:r>
      <w:r w:rsidR="00544561" w:rsidRPr="00585460">
        <w:rPr>
          <w:sz w:val="22"/>
          <w:szCs w:val="22"/>
        </w:rPr>
        <w:t xml:space="preserve"> </w:t>
      </w:r>
      <w:r w:rsidR="00544561" w:rsidRPr="00585460">
        <w:rPr>
          <w:b/>
          <w:bCs/>
          <w:sz w:val="22"/>
          <w:szCs w:val="22"/>
        </w:rPr>
        <w:t>dont il est l’objet</w:t>
      </w:r>
      <w:r w:rsidR="00544561" w:rsidRPr="00585460">
        <w:rPr>
          <w:sz w:val="22"/>
          <w:szCs w:val="22"/>
        </w:rPr>
        <w:t xml:space="preserve"> […] (par exemple, on conviendra d’avoir </w:t>
      </w:r>
      <w:r w:rsidR="00544561" w:rsidRPr="00585460">
        <w:rPr>
          <w:i/>
          <w:iCs/>
          <w:sz w:val="22"/>
          <w:szCs w:val="22"/>
        </w:rPr>
        <w:t>pris</w:t>
      </w:r>
      <w:r w:rsidR="00544561" w:rsidRPr="00585460">
        <w:rPr>
          <w:sz w:val="22"/>
          <w:szCs w:val="22"/>
        </w:rPr>
        <w:t xml:space="preserve">, mais non d’avoir </w:t>
      </w:r>
      <w:r w:rsidR="00544561" w:rsidRPr="00585460">
        <w:rPr>
          <w:i/>
          <w:iCs/>
          <w:sz w:val="22"/>
          <w:szCs w:val="22"/>
        </w:rPr>
        <w:t>volé</w:t>
      </w:r>
      <w:r w:rsidR="00544561" w:rsidRPr="00585460">
        <w:rPr>
          <w:sz w:val="22"/>
          <w:szCs w:val="22"/>
        </w:rPr>
        <w:t> </w:t>
      </w:r>
      <w:r w:rsidR="00246CAD">
        <w:rPr>
          <w:sz w:val="22"/>
          <w:szCs w:val="22"/>
        </w:rPr>
        <w:t>[…] </w:t>
      </w:r>
      <w:r w:rsidR="00544561" w:rsidRPr="00585460">
        <w:rPr>
          <w:sz w:val="22"/>
          <w:szCs w:val="22"/>
        </w:rPr>
        <w:t xml:space="preserve">; d’avoir des </w:t>
      </w:r>
      <w:r w:rsidR="00544561" w:rsidRPr="00585460">
        <w:rPr>
          <w:i/>
          <w:iCs/>
          <w:sz w:val="22"/>
          <w:szCs w:val="22"/>
        </w:rPr>
        <w:t>relations intimes</w:t>
      </w:r>
      <w:r w:rsidR="00544561" w:rsidRPr="00585460">
        <w:rPr>
          <w:sz w:val="22"/>
          <w:szCs w:val="22"/>
        </w:rPr>
        <w:t>, mais non de commettre l’</w:t>
      </w:r>
      <w:r w:rsidR="00544561" w:rsidRPr="00585460">
        <w:rPr>
          <w:i/>
          <w:iCs/>
          <w:sz w:val="22"/>
          <w:szCs w:val="22"/>
        </w:rPr>
        <w:t>adultère</w:t>
      </w:r>
      <w:r w:rsidR="00544561" w:rsidRPr="00585460">
        <w:rPr>
          <w:sz w:val="22"/>
          <w:szCs w:val="22"/>
        </w:rPr>
        <w:t xml:space="preserve"> ; […] d’avoir </w:t>
      </w:r>
      <w:r w:rsidR="00544561" w:rsidRPr="00585460">
        <w:rPr>
          <w:i/>
          <w:iCs/>
          <w:sz w:val="22"/>
          <w:szCs w:val="22"/>
        </w:rPr>
        <w:t>conversé avec les ennemis</w:t>
      </w:r>
      <w:r w:rsidR="00544561" w:rsidRPr="00585460">
        <w:rPr>
          <w:sz w:val="22"/>
          <w:szCs w:val="22"/>
        </w:rPr>
        <w:t xml:space="preserve">, mais non d’avoir </w:t>
      </w:r>
      <w:r w:rsidR="00544561" w:rsidRPr="00585460">
        <w:rPr>
          <w:i/>
          <w:iCs/>
          <w:sz w:val="22"/>
          <w:szCs w:val="22"/>
        </w:rPr>
        <w:t>trahi</w:t>
      </w:r>
      <w:r w:rsidR="00544561" w:rsidRPr="00585460">
        <w:rPr>
          <w:sz w:val="22"/>
          <w:szCs w:val="22"/>
        </w:rPr>
        <w:t xml:space="preserve">) […]. </w:t>
      </w:r>
      <w:r w:rsidR="00544561" w:rsidRPr="004D4EBF">
        <w:rPr>
          <w:sz w:val="18"/>
          <w:szCs w:val="18"/>
        </w:rPr>
        <w:t xml:space="preserve">(Aristote, </w:t>
      </w:r>
      <w:r w:rsidR="00544561" w:rsidRPr="004D4EBF">
        <w:rPr>
          <w:i/>
          <w:iCs/>
          <w:sz w:val="18"/>
          <w:szCs w:val="18"/>
        </w:rPr>
        <w:t>Rhétorique</w:t>
      </w:r>
      <w:r w:rsidR="00E66555" w:rsidRPr="004D4EBF">
        <w:rPr>
          <w:sz w:val="18"/>
          <w:szCs w:val="18"/>
        </w:rPr>
        <w:t>, IV</w:t>
      </w:r>
      <w:r w:rsidR="00E66555" w:rsidRPr="004D4EBF">
        <w:rPr>
          <w:sz w:val="18"/>
          <w:szCs w:val="18"/>
          <w:vertAlign w:val="superscript"/>
        </w:rPr>
        <w:t>e</w:t>
      </w:r>
      <w:r w:rsidR="00E66555" w:rsidRPr="004D4EBF">
        <w:rPr>
          <w:sz w:val="18"/>
          <w:szCs w:val="18"/>
        </w:rPr>
        <w:t> s. av. J-C.</w:t>
      </w:r>
      <w:r w:rsidR="00544561" w:rsidRPr="004D4EBF">
        <w:rPr>
          <w:sz w:val="18"/>
          <w:szCs w:val="18"/>
        </w:rPr>
        <w:t xml:space="preserve"> &lt; Horak, 2016, p. 87)</w:t>
      </w:r>
    </w:p>
    <w:p w14:paraId="042376BE" w14:textId="53B7EF00" w:rsidR="00544561" w:rsidRPr="00585460" w:rsidRDefault="00947C55" w:rsidP="00943DC4">
      <w:pPr>
        <w:spacing w:after="480"/>
        <w:ind w:left="567" w:hanging="567"/>
        <w:rPr>
          <w:sz w:val="22"/>
          <w:szCs w:val="22"/>
        </w:rPr>
      </w:pPr>
      <w:r w:rsidRPr="00585460">
        <w:rPr>
          <w:sz w:val="22"/>
          <w:szCs w:val="22"/>
        </w:rPr>
        <w:t>(</w:t>
      </w:r>
      <w:r w:rsidR="00397A1F" w:rsidRPr="00585460">
        <w:rPr>
          <w:sz w:val="22"/>
          <w:szCs w:val="22"/>
        </w:rPr>
        <w:t>C</w:t>
      </w:r>
      <w:r w:rsidRPr="00585460">
        <w:rPr>
          <w:sz w:val="22"/>
          <w:szCs w:val="22"/>
        </w:rPr>
        <w:t>)</w:t>
      </w:r>
      <w:r w:rsidRPr="00585460">
        <w:rPr>
          <w:sz w:val="22"/>
          <w:szCs w:val="22"/>
        </w:rPr>
        <w:tab/>
      </w:r>
      <w:r w:rsidR="00544561" w:rsidRPr="00585460">
        <w:rPr>
          <w:sz w:val="22"/>
          <w:szCs w:val="22"/>
        </w:rPr>
        <w:t>[Selon Quintilien</w:t>
      </w:r>
      <w:r w:rsidR="00E66555" w:rsidRPr="00585460">
        <w:rPr>
          <w:sz w:val="22"/>
          <w:szCs w:val="22"/>
        </w:rPr>
        <w:t>, rhéteur et pédagogue latin du I</w:t>
      </w:r>
      <w:r w:rsidR="00E66555" w:rsidRPr="00585460">
        <w:rPr>
          <w:sz w:val="22"/>
          <w:szCs w:val="22"/>
          <w:vertAlign w:val="superscript"/>
        </w:rPr>
        <w:t>e</w:t>
      </w:r>
      <w:r w:rsidR="00F56217" w:rsidRPr="00585460">
        <w:rPr>
          <w:sz w:val="22"/>
          <w:szCs w:val="22"/>
          <w:vertAlign w:val="superscript"/>
        </w:rPr>
        <w:t>r</w:t>
      </w:r>
      <w:r w:rsidR="00E66555" w:rsidRPr="00585460">
        <w:rPr>
          <w:sz w:val="22"/>
          <w:szCs w:val="22"/>
        </w:rPr>
        <w:t xml:space="preserve"> s. ap. J-C.</w:t>
      </w:r>
      <w:r w:rsidR="00544561" w:rsidRPr="00585460">
        <w:rPr>
          <w:sz w:val="22"/>
          <w:szCs w:val="22"/>
        </w:rPr>
        <w:t xml:space="preserve">], l’orateur atténue ses propos par des « mots distingués » […] </w:t>
      </w:r>
      <w:r w:rsidR="00544561" w:rsidRPr="009B112F">
        <w:rPr>
          <w:b/>
          <w:bCs/>
          <w:sz w:val="22"/>
          <w:szCs w:val="22"/>
        </w:rPr>
        <w:t>pour des raisons de décence</w:t>
      </w:r>
      <w:r w:rsidR="00544561" w:rsidRPr="00585460">
        <w:rPr>
          <w:sz w:val="22"/>
          <w:szCs w:val="22"/>
        </w:rPr>
        <w:t xml:space="preserve">. Ces mots, suivant Quintilien […], sont </w:t>
      </w:r>
      <w:r w:rsidR="00544561" w:rsidRPr="009B112F">
        <w:rPr>
          <w:b/>
          <w:bCs/>
          <w:sz w:val="22"/>
          <w:szCs w:val="22"/>
        </w:rPr>
        <w:t>toujours préférables</w:t>
      </w:r>
      <w:r w:rsidR="00544561" w:rsidRPr="00585460">
        <w:rPr>
          <w:sz w:val="22"/>
          <w:szCs w:val="22"/>
        </w:rPr>
        <w:t xml:space="preserve"> à </w:t>
      </w:r>
      <w:r w:rsidR="004435F4" w:rsidRPr="00585460">
        <w:rPr>
          <w:sz w:val="22"/>
          <w:szCs w:val="22"/>
        </w:rPr>
        <w:t>« </w:t>
      </w:r>
      <w:r w:rsidR="00544561" w:rsidRPr="00585460">
        <w:rPr>
          <w:sz w:val="22"/>
          <w:szCs w:val="22"/>
        </w:rPr>
        <w:t xml:space="preserve">ceux qui sont bas », étant donné qu’« il n’y a jamais place pour les mots sales dans un discours soigné ». En conséquence, </w:t>
      </w:r>
      <w:r w:rsidR="00544561" w:rsidRPr="00585460">
        <w:rPr>
          <w:b/>
          <w:bCs/>
          <w:sz w:val="22"/>
          <w:szCs w:val="22"/>
        </w:rPr>
        <w:t>l’apprentissage de l’atténuation est une nécessité</w:t>
      </w:r>
      <w:r w:rsidR="00544561" w:rsidRPr="00585460">
        <w:rPr>
          <w:sz w:val="22"/>
          <w:szCs w:val="22"/>
        </w:rPr>
        <w:t xml:space="preserve"> pour l’élève en rhétorique.</w:t>
      </w:r>
      <w:r w:rsidR="00AD0AEE" w:rsidRPr="00585460">
        <w:rPr>
          <w:sz w:val="22"/>
          <w:szCs w:val="22"/>
        </w:rPr>
        <w:t xml:space="preserve"> </w:t>
      </w:r>
      <w:r w:rsidR="00544561" w:rsidRPr="004D4EBF">
        <w:rPr>
          <w:sz w:val="18"/>
          <w:szCs w:val="18"/>
        </w:rPr>
        <w:t>(Horak, 2016, p. 95, citant l’</w:t>
      </w:r>
      <w:r w:rsidR="00544561" w:rsidRPr="004D4EBF">
        <w:rPr>
          <w:i/>
          <w:iCs/>
          <w:sz w:val="18"/>
          <w:szCs w:val="18"/>
        </w:rPr>
        <w:t xml:space="preserve">Institution oratoire </w:t>
      </w:r>
      <w:r w:rsidR="00544561" w:rsidRPr="004D4EBF">
        <w:rPr>
          <w:sz w:val="18"/>
          <w:szCs w:val="18"/>
        </w:rPr>
        <w:t>de Quintilien)</w:t>
      </w:r>
    </w:p>
    <w:p w14:paraId="368D9333" w14:textId="717B5986" w:rsidR="00947C55" w:rsidRPr="00585460" w:rsidRDefault="00943DC4" w:rsidP="00585460">
      <w:pPr>
        <w:pStyle w:val="Titre2"/>
        <w:spacing w:before="0"/>
        <w:rPr>
          <w:sz w:val="26"/>
        </w:rPr>
      </w:pPr>
      <w:bookmarkStart w:id="4" w:name="_Toc69287032"/>
      <w:r>
        <w:rPr>
          <w:sz w:val="26"/>
        </w:rPr>
        <w:t>II</w:t>
      </w:r>
      <w:r w:rsidR="00947C55" w:rsidRPr="00585460">
        <w:rPr>
          <w:sz w:val="26"/>
        </w:rPr>
        <w:t>. Définitions</w:t>
      </w:r>
      <w:bookmarkEnd w:id="4"/>
    </w:p>
    <w:p w14:paraId="7054D627" w14:textId="112FE1A2" w:rsidR="00947C55" w:rsidRPr="00585460" w:rsidRDefault="00947C55" w:rsidP="00947C55">
      <w:pPr>
        <w:ind w:left="567" w:hanging="567"/>
        <w:rPr>
          <w:sz w:val="22"/>
          <w:szCs w:val="22"/>
        </w:rPr>
      </w:pPr>
      <w:r w:rsidRPr="00585460">
        <w:rPr>
          <w:sz w:val="22"/>
          <w:szCs w:val="22"/>
        </w:rPr>
        <w:t>(</w:t>
      </w:r>
      <w:r w:rsidR="00397A1F" w:rsidRPr="00585460">
        <w:rPr>
          <w:sz w:val="22"/>
          <w:szCs w:val="22"/>
        </w:rPr>
        <w:t>D</w:t>
      </w:r>
      <w:r w:rsidRPr="00585460">
        <w:rPr>
          <w:sz w:val="22"/>
          <w:szCs w:val="22"/>
        </w:rPr>
        <w:t>)</w:t>
      </w:r>
      <w:r w:rsidRPr="00585460">
        <w:rPr>
          <w:sz w:val="22"/>
          <w:szCs w:val="22"/>
        </w:rPr>
        <w:tab/>
      </w:r>
      <w:r w:rsidR="00AD0AEE" w:rsidRPr="00585460">
        <w:rPr>
          <w:sz w:val="22"/>
          <w:szCs w:val="22"/>
        </w:rPr>
        <w:t>[L’]</w:t>
      </w:r>
      <w:r w:rsidRPr="00585460">
        <w:rPr>
          <w:sz w:val="22"/>
          <w:szCs w:val="22"/>
        </w:rPr>
        <w:t xml:space="preserve">euphémisme présente une </w:t>
      </w:r>
      <w:r w:rsidRPr="00585460">
        <w:rPr>
          <w:b/>
          <w:bCs/>
          <w:sz w:val="22"/>
          <w:szCs w:val="22"/>
        </w:rPr>
        <w:t>grande stabilité définitoire</w:t>
      </w:r>
      <w:r w:rsidRPr="00585460">
        <w:rPr>
          <w:sz w:val="22"/>
          <w:szCs w:val="22"/>
        </w:rPr>
        <w:t xml:space="preserve"> de l’Antiquité à nos jours […]. On l’envisage invariablement comme un </w:t>
      </w:r>
      <w:r w:rsidRPr="00585460">
        <w:rPr>
          <w:b/>
          <w:bCs/>
          <w:sz w:val="22"/>
          <w:szCs w:val="22"/>
        </w:rPr>
        <w:t>procédé d’atténuation</w:t>
      </w:r>
      <w:r w:rsidRPr="00585460">
        <w:rPr>
          <w:sz w:val="22"/>
          <w:szCs w:val="22"/>
        </w:rPr>
        <w:t xml:space="preserve"> discursive en face de </w:t>
      </w:r>
      <w:r w:rsidRPr="00585460">
        <w:rPr>
          <w:b/>
          <w:bCs/>
          <w:sz w:val="22"/>
          <w:szCs w:val="22"/>
        </w:rPr>
        <w:t>réalités risquées</w:t>
      </w:r>
      <w:r w:rsidRPr="00585460">
        <w:rPr>
          <w:sz w:val="22"/>
          <w:szCs w:val="22"/>
        </w:rPr>
        <w:t>, principalement religieuses dans un premier temps, davantage socioculturelles par la suite</w:t>
      </w:r>
      <w:r w:rsidR="009B112F">
        <w:rPr>
          <w:sz w:val="22"/>
          <w:szCs w:val="22"/>
        </w:rPr>
        <w:t xml:space="preserve"> […]</w:t>
      </w:r>
      <w:r w:rsidRPr="00585460">
        <w:rPr>
          <w:sz w:val="22"/>
          <w:szCs w:val="22"/>
        </w:rPr>
        <w:t xml:space="preserve">. </w:t>
      </w:r>
      <w:r w:rsidRPr="001C5815">
        <w:rPr>
          <w:sz w:val="18"/>
          <w:szCs w:val="18"/>
        </w:rPr>
        <w:t>(Bonhomme, 2005, p.</w:t>
      </w:r>
      <w:r w:rsidR="001C5815" w:rsidRPr="001C5815">
        <w:rPr>
          <w:sz w:val="18"/>
          <w:szCs w:val="18"/>
        </w:rPr>
        <w:t> </w:t>
      </w:r>
      <w:r w:rsidRPr="001C5815">
        <w:rPr>
          <w:sz w:val="18"/>
          <w:szCs w:val="18"/>
        </w:rPr>
        <w:t>240)</w:t>
      </w:r>
    </w:p>
    <w:p w14:paraId="01A89314" w14:textId="7FB52C93" w:rsidR="00947C55" w:rsidRPr="00585460" w:rsidRDefault="00947C55" w:rsidP="00947C55">
      <w:pPr>
        <w:ind w:left="567" w:hanging="567"/>
        <w:rPr>
          <w:sz w:val="22"/>
          <w:szCs w:val="22"/>
        </w:rPr>
      </w:pPr>
      <w:r w:rsidRPr="00585460">
        <w:rPr>
          <w:sz w:val="22"/>
          <w:szCs w:val="22"/>
        </w:rPr>
        <w:t>(</w:t>
      </w:r>
      <w:r w:rsidR="00397A1F" w:rsidRPr="00585460">
        <w:rPr>
          <w:sz w:val="22"/>
          <w:szCs w:val="22"/>
        </w:rPr>
        <w:t>E</w:t>
      </w:r>
      <w:r w:rsidRPr="00585460">
        <w:rPr>
          <w:sz w:val="22"/>
          <w:szCs w:val="22"/>
        </w:rPr>
        <w:t>)</w:t>
      </w:r>
      <w:r w:rsidRPr="00585460">
        <w:rPr>
          <w:sz w:val="22"/>
          <w:szCs w:val="22"/>
        </w:rPr>
        <w:tab/>
        <w:t xml:space="preserve">L’euphémisme […] est </w:t>
      </w:r>
      <w:r w:rsidRPr="00585460">
        <w:rPr>
          <w:b/>
          <w:bCs/>
          <w:sz w:val="22"/>
          <w:szCs w:val="22"/>
        </w:rPr>
        <w:t>une figure par laquelle on déguise des idées désagréables, odieuses ou tristes</w:t>
      </w:r>
      <w:r w:rsidRPr="00D00E27">
        <w:rPr>
          <w:b/>
          <w:bCs/>
          <w:sz w:val="22"/>
          <w:szCs w:val="22"/>
        </w:rPr>
        <w:t>, sous des noms qui ne sont point les noms propres de ces idées</w:t>
      </w:r>
      <w:r w:rsidRPr="00D00E27">
        <w:rPr>
          <w:sz w:val="22"/>
          <w:szCs w:val="22"/>
        </w:rPr>
        <w:t> ; ils leur servent comme de voile</w:t>
      </w:r>
      <w:r w:rsidRPr="00585460">
        <w:rPr>
          <w:sz w:val="22"/>
          <w:szCs w:val="22"/>
        </w:rPr>
        <w:t xml:space="preserve"> et ils en expriment en apparence de </w:t>
      </w:r>
      <w:r w:rsidRPr="00585460">
        <w:rPr>
          <w:b/>
          <w:bCs/>
          <w:sz w:val="22"/>
          <w:szCs w:val="22"/>
        </w:rPr>
        <w:t>plus agréables</w:t>
      </w:r>
      <w:r w:rsidRPr="00585460">
        <w:rPr>
          <w:sz w:val="22"/>
          <w:szCs w:val="22"/>
        </w:rPr>
        <w:t xml:space="preserve">, de </w:t>
      </w:r>
      <w:r w:rsidRPr="00585460">
        <w:rPr>
          <w:b/>
          <w:bCs/>
          <w:sz w:val="22"/>
          <w:szCs w:val="22"/>
        </w:rPr>
        <w:t>moins choquantes</w:t>
      </w:r>
      <w:r w:rsidRPr="00585460">
        <w:rPr>
          <w:sz w:val="22"/>
          <w:szCs w:val="22"/>
        </w:rPr>
        <w:t xml:space="preserve">, ou de </w:t>
      </w:r>
      <w:r w:rsidRPr="00585460">
        <w:rPr>
          <w:b/>
          <w:bCs/>
          <w:sz w:val="22"/>
          <w:szCs w:val="22"/>
        </w:rPr>
        <w:t>plus honnête</w:t>
      </w:r>
      <w:r w:rsidR="002E15B3" w:rsidRPr="00585460">
        <w:rPr>
          <w:b/>
          <w:bCs/>
          <w:sz w:val="22"/>
          <w:szCs w:val="22"/>
        </w:rPr>
        <w:t xml:space="preserve"> </w:t>
      </w:r>
      <w:r w:rsidR="002E15B3" w:rsidRPr="00585460">
        <w:rPr>
          <w:sz w:val="22"/>
          <w:szCs w:val="22"/>
        </w:rPr>
        <w:t>[…]</w:t>
      </w:r>
      <w:r w:rsidRPr="00585460">
        <w:rPr>
          <w:sz w:val="22"/>
          <w:szCs w:val="22"/>
        </w:rPr>
        <w:t xml:space="preserve">. </w:t>
      </w:r>
      <w:r w:rsidRPr="001C5815">
        <w:rPr>
          <w:sz w:val="18"/>
          <w:szCs w:val="18"/>
        </w:rPr>
        <w:t>(Dumarsais</w:t>
      </w:r>
      <w:r w:rsidR="002C633B" w:rsidRPr="001C5815">
        <w:rPr>
          <w:sz w:val="18"/>
          <w:szCs w:val="18"/>
        </w:rPr>
        <w:t xml:space="preserve">, </w:t>
      </w:r>
      <w:r w:rsidR="001C34B8">
        <w:rPr>
          <w:sz w:val="18"/>
          <w:szCs w:val="18"/>
        </w:rPr>
        <w:t>1988 [</w:t>
      </w:r>
      <w:r w:rsidR="002C633B" w:rsidRPr="001C5815">
        <w:rPr>
          <w:sz w:val="18"/>
          <w:szCs w:val="18"/>
        </w:rPr>
        <w:t>1730</w:t>
      </w:r>
      <w:r w:rsidR="001C34B8">
        <w:rPr>
          <w:sz w:val="18"/>
          <w:szCs w:val="18"/>
        </w:rPr>
        <w:t>]</w:t>
      </w:r>
      <w:r w:rsidR="00467801">
        <w:rPr>
          <w:sz w:val="18"/>
          <w:szCs w:val="18"/>
        </w:rPr>
        <w:t xml:space="preserve">, </w:t>
      </w:r>
      <w:r w:rsidR="008B332A">
        <w:rPr>
          <w:sz w:val="18"/>
          <w:szCs w:val="18"/>
        </w:rPr>
        <w:t>p. 158</w:t>
      </w:r>
      <w:r w:rsidRPr="001C5815">
        <w:rPr>
          <w:sz w:val="18"/>
          <w:szCs w:val="18"/>
        </w:rPr>
        <w:t>)</w:t>
      </w:r>
    </w:p>
    <w:p w14:paraId="55680FE3" w14:textId="70D098C1" w:rsidR="00947C55" w:rsidRPr="00585460" w:rsidRDefault="00947C55" w:rsidP="00585460">
      <w:pPr>
        <w:spacing w:after="480"/>
        <w:ind w:left="567" w:hanging="567"/>
        <w:rPr>
          <w:sz w:val="22"/>
          <w:szCs w:val="22"/>
        </w:rPr>
      </w:pPr>
      <w:r w:rsidRPr="00585460">
        <w:rPr>
          <w:sz w:val="22"/>
          <w:szCs w:val="22"/>
        </w:rPr>
        <w:t>(</w:t>
      </w:r>
      <w:r w:rsidR="00397A1F" w:rsidRPr="00585460">
        <w:rPr>
          <w:sz w:val="22"/>
          <w:szCs w:val="22"/>
        </w:rPr>
        <w:t>F</w:t>
      </w:r>
      <w:r w:rsidRPr="00585460">
        <w:rPr>
          <w:sz w:val="22"/>
          <w:szCs w:val="22"/>
        </w:rPr>
        <w:t>)</w:t>
      </w:r>
      <w:r w:rsidRPr="00585460">
        <w:rPr>
          <w:sz w:val="22"/>
          <w:szCs w:val="22"/>
        </w:rPr>
        <w:tab/>
        <w:t xml:space="preserve">Globalement […], toutes les définitions convergent </w:t>
      </w:r>
      <w:r w:rsidR="0002242A">
        <w:rPr>
          <w:sz w:val="22"/>
          <w:szCs w:val="22"/>
        </w:rPr>
        <w:t>[…] </w:t>
      </w:r>
      <w:r w:rsidRPr="00585460">
        <w:rPr>
          <w:sz w:val="22"/>
          <w:szCs w:val="22"/>
        </w:rPr>
        <w:t xml:space="preserve">: il s’agit, </w:t>
      </w:r>
      <w:r w:rsidRPr="00585460">
        <w:rPr>
          <w:b/>
          <w:bCs/>
          <w:sz w:val="22"/>
          <w:szCs w:val="22"/>
        </w:rPr>
        <w:t>au moyen de procédés divers</w:t>
      </w:r>
      <w:r w:rsidRPr="00585460">
        <w:rPr>
          <w:sz w:val="22"/>
          <w:szCs w:val="22"/>
        </w:rPr>
        <w:t xml:space="preserve"> (substitutions lexicales, périphrases, abréviations, sigles…), </w:t>
      </w:r>
      <w:r w:rsidRPr="00585460">
        <w:rPr>
          <w:b/>
          <w:bCs/>
          <w:sz w:val="22"/>
          <w:szCs w:val="22"/>
        </w:rPr>
        <w:t>d’adoucir ou d’embellir</w:t>
      </w:r>
      <w:r w:rsidR="004D7640" w:rsidRPr="00585460">
        <w:rPr>
          <w:b/>
          <w:bCs/>
          <w:sz w:val="22"/>
          <w:szCs w:val="22"/>
        </w:rPr>
        <w:t xml:space="preserve"> </w:t>
      </w:r>
      <w:r w:rsidR="004D7640" w:rsidRPr="00585460">
        <w:rPr>
          <w:sz w:val="22"/>
          <w:szCs w:val="22"/>
        </w:rPr>
        <w:t>[…]</w:t>
      </w:r>
      <w:r w:rsidRPr="00585460">
        <w:rPr>
          <w:b/>
          <w:bCs/>
          <w:sz w:val="22"/>
          <w:szCs w:val="22"/>
        </w:rPr>
        <w:t xml:space="preserve"> la représentation d’idées déplaisantes, ou la référence à des domaines tabous</w:t>
      </w:r>
      <w:r w:rsidRPr="00585460">
        <w:rPr>
          <w:sz w:val="22"/>
          <w:szCs w:val="22"/>
        </w:rPr>
        <w:t xml:space="preserve">. </w:t>
      </w:r>
      <w:r w:rsidRPr="005E424D">
        <w:rPr>
          <w:sz w:val="18"/>
          <w:szCs w:val="18"/>
        </w:rPr>
        <w:t>(Jaubert, 2012, p. 90)</w:t>
      </w:r>
    </w:p>
    <w:p w14:paraId="11A1ACDC" w14:textId="39E2EAA7" w:rsidR="008255F4" w:rsidRPr="00585460" w:rsidRDefault="005E424D" w:rsidP="00585460">
      <w:pPr>
        <w:pStyle w:val="Titre2"/>
        <w:spacing w:before="0"/>
        <w:rPr>
          <w:sz w:val="26"/>
        </w:rPr>
      </w:pPr>
      <w:bookmarkStart w:id="5" w:name="_Toc69287033"/>
      <w:r>
        <w:rPr>
          <w:sz w:val="26"/>
        </w:rPr>
        <w:lastRenderedPageBreak/>
        <w:t>III</w:t>
      </w:r>
      <w:r w:rsidR="008255F4" w:rsidRPr="00585460">
        <w:rPr>
          <w:sz w:val="26"/>
        </w:rPr>
        <w:t>. L’euphémisme : une figure ?</w:t>
      </w:r>
      <w:bookmarkEnd w:id="5"/>
    </w:p>
    <w:p w14:paraId="31E4C564" w14:textId="77777777" w:rsidR="00D06B47" w:rsidRPr="005C3CB4" w:rsidRDefault="00D06B47" w:rsidP="00D06B47">
      <w:pPr>
        <w:ind w:left="567" w:hanging="567"/>
        <w:rPr>
          <w:sz w:val="22"/>
          <w:szCs w:val="22"/>
        </w:rPr>
      </w:pPr>
      <w:r>
        <w:rPr>
          <w:sz w:val="22"/>
          <w:szCs w:val="22"/>
        </w:rPr>
        <w:t>(1)</w:t>
      </w:r>
      <w:r>
        <w:rPr>
          <w:sz w:val="22"/>
          <w:szCs w:val="22"/>
        </w:rPr>
        <w:tab/>
        <w:t>L</w:t>
      </w:r>
      <w:r w:rsidRPr="00C71B4B">
        <w:rPr>
          <w:sz w:val="22"/>
          <w:szCs w:val="22"/>
        </w:rPr>
        <w:t>a légende dit qu</w:t>
      </w:r>
      <w:r>
        <w:rPr>
          <w:sz w:val="22"/>
          <w:szCs w:val="22"/>
        </w:rPr>
        <w:t>’u</w:t>
      </w:r>
      <w:r w:rsidRPr="00C71B4B">
        <w:rPr>
          <w:sz w:val="22"/>
          <w:szCs w:val="22"/>
        </w:rPr>
        <w:t xml:space="preserve">n incendie a failli détruire Bruxelles et </w:t>
      </w:r>
      <w:r>
        <w:rPr>
          <w:sz w:val="22"/>
          <w:szCs w:val="22"/>
        </w:rPr>
        <w:t>qu’</w:t>
      </w:r>
      <w:r w:rsidRPr="00C71B4B">
        <w:rPr>
          <w:sz w:val="22"/>
          <w:szCs w:val="22"/>
        </w:rPr>
        <w:t xml:space="preserve">un petit garçon </w:t>
      </w:r>
      <w:r>
        <w:rPr>
          <w:sz w:val="22"/>
          <w:szCs w:val="22"/>
        </w:rPr>
        <w:t>qui passait</w:t>
      </w:r>
      <w:r w:rsidRPr="00C71B4B">
        <w:rPr>
          <w:sz w:val="22"/>
          <w:szCs w:val="22"/>
        </w:rPr>
        <w:t xml:space="preserve"> par là a sorti son </w:t>
      </w:r>
      <w:r w:rsidRPr="00C71B4B">
        <w:rPr>
          <w:b/>
          <w:bCs/>
          <w:sz w:val="22"/>
          <w:szCs w:val="22"/>
        </w:rPr>
        <w:t>robinet</w:t>
      </w:r>
      <w:r w:rsidRPr="00C71B4B">
        <w:rPr>
          <w:sz w:val="22"/>
          <w:szCs w:val="22"/>
        </w:rPr>
        <w:t xml:space="preserve"> et fait pipi sur le feu</w:t>
      </w:r>
      <w:r>
        <w:rPr>
          <w:sz w:val="22"/>
          <w:szCs w:val="22"/>
        </w:rPr>
        <w:t>, d’</w:t>
      </w:r>
      <w:r w:rsidRPr="00C71B4B">
        <w:rPr>
          <w:sz w:val="22"/>
          <w:szCs w:val="22"/>
        </w:rPr>
        <w:t xml:space="preserve">où la statue du </w:t>
      </w:r>
      <w:r>
        <w:rPr>
          <w:sz w:val="22"/>
          <w:szCs w:val="22"/>
        </w:rPr>
        <w:t>M</w:t>
      </w:r>
      <w:r w:rsidRPr="00C71B4B">
        <w:rPr>
          <w:sz w:val="22"/>
          <w:szCs w:val="22"/>
        </w:rPr>
        <w:t>anneken</w:t>
      </w:r>
      <w:r>
        <w:rPr>
          <w:sz w:val="22"/>
          <w:szCs w:val="22"/>
        </w:rPr>
        <w:t>-P</w:t>
      </w:r>
      <w:r w:rsidRPr="00C71B4B">
        <w:rPr>
          <w:sz w:val="22"/>
          <w:szCs w:val="22"/>
        </w:rPr>
        <w:t>is</w:t>
      </w:r>
      <w:r>
        <w:rPr>
          <w:sz w:val="22"/>
          <w:szCs w:val="22"/>
        </w:rPr>
        <w:t xml:space="preserve"> ! </w:t>
      </w:r>
      <w:r w:rsidRPr="00FB0E0B">
        <w:rPr>
          <w:sz w:val="18"/>
          <w:szCs w:val="18"/>
        </w:rPr>
        <w:t>(2015, http://itsnomad.</w:t>
      </w:r>
      <w:r>
        <w:rPr>
          <w:sz w:val="18"/>
          <w:szCs w:val="18"/>
        </w:rPr>
        <w:t xml:space="preserve"> </w:t>
      </w:r>
      <w:r w:rsidRPr="00FB0E0B">
        <w:rPr>
          <w:sz w:val="18"/>
          <w:szCs w:val="18"/>
        </w:rPr>
        <w:t>eklablog.com)</w:t>
      </w:r>
    </w:p>
    <w:p w14:paraId="30755F57" w14:textId="77777777" w:rsidR="00D06B47" w:rsidRDefault="00D06B47" w:rsidP="00D06B47">
      <w:pPr>
        <w:ind w:left="567" w:hanging="567"/>
        <w:rPr>
          <w:sz w:val="18"/>
          <w:szCs w:val="18"/>
        </w:rPr>
      </w:pPr>
      <w:r>
        <w:rPr>
          <w:sz w:val="22"/>
          <w:szCs w:val="22"/>
        </w:rPr>
        <w:t>(2)</w:t>
      </w:r>
      <w:r>
        <w:rPr>
          <w:sz w:val="22"/>
          <w:szCs w:val="22"/>
        </w:rPr>
        <w:tab/>
      </w:r>
      <w:r w:rsidRPr="008068F4">
        <w:rPr>
          <w:sz w:val="22"/>
          <w:szCs w:val="22"/>
        </w:rPr>
        <w:t>Pas d</w:t>
      </w:r>
      <w:r>
        <w:rPr>
          <w:sz w:val="22"/>
          <w:szCs w:val="22"/>
        </w:rPr>
        <w:t>’</w:t>
      </w:r>
      <w:r w:rsidRPr="008068F4">
        <w:rPr>
          <w:sz w:val="22"/>
          <w:szCs w:val="22"/>
        </w:rPr>
        <w:t>inconfort</w:t>
      </w:r>
      <w:r>
        <w:rPr>
          <w:sz w:val="22"/>
          <w:szCs w:val="22"/>
        </w:rPr>
        <w:t xml:space="preserve"> : [le tampon] </w:t>
      </w:r>
      <w:r w:rsidRPr="008068F4">
        <w:rPr>
          <w:sz w:val="22"/>
          <w:szCs w:val="22"/>
        </w:rPr>
        <w:t>Beppy s</w:t>
      </w:r>
      <w:r>
        <w:rPr>
          <w:sz w:val="22"/>
          <w:szCs w:val="22"/>
        </w:rPr>
        <w:t>’</w:t>
      </w:r>
      <w:r w:rsidRPr="008068F4">
        <w:rPr>
          <w:sz w:val="22"/>
          <w:szCs w:val="22"/>
        </w:rPr>
        <w:t xml:space="preserve">adapte à la forme de </w:t>
      </w:r>
      <w:r w:rsidRPr="005C3CB4">
        <w:rPr>
          <w:b/>
          <w:bCs/>
          <w:sz w:val="22"/>
          <w:szCs w:val="22"/>
        </w:rPr>
        <w:t>votre corps</w:t>
      </w:r>
      <w:r w:rsidRPr="008068F4">
        <w:rPr>
          <w:sz w:val="22"/>
          <w:szCs w:val="22"/>
        </w:rPr>
        <w:t>.</w:t>
      </w:r>
      <w:r>
        <w:rPr>
          <w:sz w:val="22"/>
          <w:szCs w:val="22"/>
        </w:rPr>
        <w:t xml:space="preserve"> </w:t>
      </w:r>
      <w:r w:rsidRPr="005C3CB4">
        <w:rPr>
          <w:sz w:val="18"/>
          <w:szCs w:val="18"/>
        </w:rPr>
        <w:t>(Non daté, www.beppy.com)</w:t>
      </w:r>
    </w:p>
    <w:p w14:paraId="21D74BCF" w14:textId="77777777" w:rsidR="00D06B47" w:rsidRDefault="00D06B47" w:rsidP="00D06B47">
      <w:pPr>
        <w:ind w:left="567" w:hanging="567"/>
        <w:rPr>
          <w:sz w:val="22"/>
          <w:szCs w:val="22"/>
        </w:rPr>
      </w:pPr>
      <w:r>
        <w:rPr>
          <w:sz w:val="22"/>
          <w:szCs w:val="22"/>
        </w:rPr>
        <w:t>(3)</w:t>
      </w:r>
      <w:r>
        <w:rPr>
          <w:sz w:val="22"/>
          <w:szCs w:val="22"/>
        </w:rPr>
        <w:tab/>
        <w:t xml:space="preserve">Je vais </w:t>
      </w:r>
      <w:r w:rsidRPr="006C57C3">
        <w:rPr>
          <w:b/>
          <w:bCs/>
          <w:sz w:val="22"/>
          <w:szCs w:val="22"/>
        </w:rPr>
        <w:t>là où les dames vont sans chapeaux</w:t>
      </w:r>
      <w:r>
        <w:rPr>
          <w:sz w:val="22"/>
          <w:szCs w:val="22"/>
        </w:rPr>
        <w:t xml:space="preserve">. </w:t>
      </w:r>
      <w:r w:rsidRPr="006C57C3">
        <w:rPr>
          <w:sz w:val="18"/>
          <w:szCs w:val="18"/>
        </w:rPr>
        <w:t xml:space="preserve">(La grand-tante d’une amie, Suisse romande, </w:t>
      </w:r>
      <w:r>
        <w:rPr>
          <w:sz w:val="18"/>
          <w:szCs w:val="18"/>
        </w:rPr>
        <w:t>années 1990</w:t>
      </w:r>
      <w:r w:rsidRPr="006C57C3">
        <w:rPr>
          <w:sz w:val="18"/>
          <w:szCs w:val="18"/>
        </w:rPr>
        <w:t>)</w:t>
      </w:r>
    </w:p>
    <w:p w14:paraId="69BEDEB5" w14:textId="7D3B7B0A" w:rsidR="00D06B47" w:rsidRPr="00585460" w:rsidRDefault="00D06B47" w:rsidP="00D06B47">
      <w:pPr>
        <w:ind w:left="567" w:hanging="567"/>
        <w:rPr>
          <w:sz w:val="22"/>
          <w:szCs w:val="22"/>
        </w:rPr>
      </w:pPr>
      <w:r w:rsidRPr="00585460">
        <w:rPr>
          <w:sz w:val="22"/>
          <w:szCs w:val="22"/>
        </w:rPr>
        <w:t>(</w:t>
      </w:r>
      <w:r>
        <w:rPr>
          <w:sz w:val="22"/>
          <w:szCs w:val="22"/>
        </w:rPr>
        <w:t>G</w:t>
      </w:r>
      <w:r w:rsidRPr="00585460">
        <w:rPr>
          <w:sz w:val="22"/>
          <w:szCs w:val="22"/>
        </w:rPr>
        <w:t>)</w:t>
      </w:r>
      <w:r w:rsidRPr="00585460">
        <w:rPr>
          <w:sz w:val="22"/>
          <w:szCs w:val="22"/>
        </w:rPr>
        <w:tab/>
        <w:t xml:space="preserve">L’euphémisme […] n’est pas toujours considéré comme une véritable figure. En effet, au contraire d’une </w:t>
      </w:r>
      <w:r w:rsidRPr="00F05675">
        <w:rPr>
          <w:i/>
          <w:iCs/>
          <w:sz w:val="22"/>
          <w:szCs w:val="22"/>
        </w:rPr>
        <w:t>métaphore</w:t>
      </w:r>
      <w:r w:rsidRPr="00585460">
        <w:rPr>
          <w:sz w:val="22"/>
          <w:szCs w:val="22"/>
        </w:rPr>
        <w:t xml:space="preserve">, d’une </w:t>
      </w:r>
      <w:r w:rsidRPr="00F05675">
        <w:rPr>
          <w:i/>
          <w:iCs/>
          <w:sz w:val="22"/>
          <w:szCs w:val="22"/>
        </w:rPr>
        <w:t>métonymie</w:t>
      </w:r>
      <w:r w:rsidRPr="00585460">
        <w:rPr>
          <w:sz w:val="22"/>
          <w:szCs w:val="22"/>
        </w:rPr>
        <w:t xml:space="preserve">, d’une </w:t>
      </w:r>
      <w:r w:rsidRPr="00F05675">
        <w:rPr>
          <w:i/>
          <w:iCs/>
          <w:sz w:val="22"/>
          <w:szCs w:val="22"/>
        </w:rPr>
        <w:t>périphrase</w:t>
      </w:r>
      <w:r w:rsidRPr="00585460">
        <w:rPr>
          <w:sz w:val="22"/>
          <w:szCs w:val="22"/>
        </w:rPr>
        <w:t xml:space="preserve"> il ne met </w:t>
      </w:r>
      <w:r w:rsidRPr="00585460">
        <w:rPr>
          <w:b/>
          <w:bCs/>
          <w:sz w:val="22"/>
          <w:szCs w:val="22"/>
        </w:rPr>
        <w:t>pas en œuvre des moyens techniques qui lui seraient propres</w:t>
      </w:r>
      <w:r w:rsidRPr="00585460">
        <w:rPr>
          <w:sz w:val="22"/>
          <w:szCs w:val="22"/>
        </w:rPr>
        <w:t xml:space="preserve">. </w:t>
      </w:r>
      <w:r w:rsidRPr="005E424D">
        <w:rPr>
          <w:sz w:val="18"/>
          <w:szCs w:val="18"/>
        </w:rPr>
        <w:t>(Bacry, 1992, p. 106)</w:t>
      </w:r>
    </w:p>
    <w:p w14:paraId="7591F902" w14:textId="5BC24629" w:rsidR="00E82268" w:rsidRPr="00585460" w:rsidRDefault="00947C55" w:rsidP="001F1BDC">
      <w:pPr>
        <w:ind w:left="567" w:hanging="567"/>
        <w:rPr>
          <w:sz w:val="22"/>
          <w:szCs w:val="22"/>
        </w:rPr>
      </w:pPr>
      <w:r w:rsidRPr="00585460">
        <w:rPr>
          <w:sz w:val="22"/>
          <w:szCs w:val="22"/>
        </w:rPr>
        <w:t>(</w:t>
      </w:r>
      <w:r w:rsidR="00B47740">
        <w:rPr>
          <w:sz w:val="22"/>
          <w:szCs w:val="22"/>
        </w:rPr>
        <w:t>H</w:t>
      </w:r>
      <w:r w:rsidRPr="00585460">
        <w:rPr>
          <w:sz w:val="22"/>
          <w:szCs w:val="22"/>
        </w:rPr>
        <w:t>)</w:t>
      </w:r>
      <w:r w:rsidRPr="00585460">
        <w:rPr>
          <w:sz w:val="22"/>
          <w:szCs w:val="22"/>
        </w:rPr>
        <w:tab/>
      </w:r>
      <w:r w:rsidR="000F3F1E" w:rsidRPr="000F3F1E">
        <w:rPr>
          <w:sz w:val="22"/>
          <w:szCs w:val="22"/>
        </w:rPr>
        <w:t xml:space="preserve">Je ne lui [à Dumarsais] </w:t>
      </w:r>
      <w:r w:rsidR="000F3F1E" w:rsidRPr="00F6709A">
        <w:rPr>
          <w:b/>
          <w:bCs/>
          <w:sz w:val="22"/>
          <w:szCs w:val="22"/>
        </w:rPr>
        <w:t>contesterai qu’un seul point</w:t>
      </w:r>
      <w:r w:rsidR="000F3F1E" w:rsidRPr="000F3F1E">
        <w:rPr>
          <w:sz w:val="22"/>
          <w:szCs w:val="22"/>
        </w:rPr>
        <w:t xml:space="preserve"> […] ; </w:t>
      </w:r>
      <w:r w:rsidR="000F3F1E" w:rsidRPr="00F6709A">
        <w:rPr>
          <w:b/>
          <w:bCs/>
          <w:sz w:val="22"/>
          <w:szCs w:val="22"/>
        </w:rPr>
        <w:t>c’est que l’euphémisme soit une figure particulière</w:t>
      </w:r>
      <w:r w:rsidR="000F3F1E" w:rsidRPr="000F3F1E">
        <w:rPr>
          <w:sz w:val="22"/>
          <w:szCs w:val="22"/>
        </w:rPr>
        <w:t>. Je pense, avec Beauzée, que c’est un nom générique,</w:t>
      </w:r>
      <w:r w:rsidR="000F3F1E">
        <w:rPr>
          <w:sz w:val="22"/>
          <w:szCs w:val="22"/>
        </w:rPr>
        <w:t xml:space="preserve"> </w:t>
      </w:r>
      <w:r w:rsidR="000F3F1E" w:rsidRPr="000F3F1E">
        <w:rPr>
          <w:sz w:val="22"/>
          <w:szCs w:val="22"/>
        </w:rPr>
        <w:t>par lequel on désigne l’usage plus ou moins heureux de diverses figures,</w:t>
      </w:r>
      <w:r w:rsidR="000F3F1E">
        <w:rPr>
          <w:sz w:val="22"/>
          <w:szCs w:val="22"/>
        </w:rPr>
        <w:t xml:space="preserve"> </w:t>
      </w:r>
      <w:r w:rsidR="000F3F1E" w:rsidRPr="000F3F1E">
        <w:rPr>
          <w:sz w:val="22"/>
          <w:szCs w:val="22"/>
        </w:rPr>
        <w:t>tropes ou non tropes ; que c’est cette qualité du style</w:t>
      </w:r>
      <w:r w:rsidR="00C23DAE">
        <w:rPr>
          <w:sz w:val="22"/>
          <w:szCs w:val="22"/>
        </w:rPr>
        <w:t xml:space="preserve"> […]</w:t>
      </w:r>
      <w:r w:rsidR="001F1BDC">
        <w:rPr>
          <w:sz w:val="22"/>
          <w:szCs w:val="22"/>
        </w:rPr>
        <w:t xml:space="preserve"> [dont]</w:t>
      </w:r>
      <w:r w:rsidR="000F3F1E" w:rsidRPr="000F3F1E">
        <w:rPr>
          <w:sz w:val="22"/>
          <w:szCs w:val="22"/>
        </w:rPr>
        <w:t xml:space="preserve"> Rollin</w:t>
      </w:r>
      <w:r w:rsidR="000713F6">
        <w:rPr>
          <w:sz w:val="22"/>
          <w:szCs w:val="22"/>
        </w:rPr>
        <w:t xml:space="preserve"> [a traité]</w:t>
      </w:r>
      <w:r w:rsidR="000F3F1E" w:rsidRPr="000F3F1E">
        <w:rPr>
          <w:sz w:val="22"/>
          <w:szCs w:val="22"/>
        </w:rPr>
        <w:t>, plus</w:t>
      </w:r>
      <w:r w:rsidR="00EE7C85">
        <w:rPr>
          <w:sz w:val="22"/>
          <w:szCs w:val="22"/>
        </w:rPr>
        <w:t xml:space="preserve"> </w:t>
      </w:r>
      <w:r w:rsidR="000F3F1E" w:rsidRPr="000F3F1E">
        <w:rPr>
          <w:sz w:val="22"/>
          <w:szCs w:val="22"/>
        </w:rPr>
        <w:t>amplement, sous le nom de précautions oratoires.</w:t>
      </w:r>
      <w:r w:rsidR="000F3F1E" w:rsidRPr="00957963">
        <w:rPr>
          <w:sz w:val="18"/>
          <w:szCs w:val="18"/>
        </w:rPr>
        <w:t xml:space="preserve"> (Fontanier, </w:t>
      </w:r>
      <w:r w:rsidR="00690891" w:rsidRPr="00957963">
        <w:rPr>
          <w:i/>
          <w:iCs/>
          <w:sz w:val="18"/>
          <w:szCs w:val="18"/>
        </w:rPr>
        <w:t>in</w:t>
      </w:r>
      <w:r w:rsidR="00690891" w:rsidRPr="00957963">
        <w:rPr>
          <w:sz w:val="18"/>
          <w:szCs w:val="18"/>
        </w:rPr>
        <w:t xml:space="preserve"> : Dumarsais, </w:t>
      </w:r>
      <w:r w:rsidR="00957963" w:rsidRPr="00957963">
        <w:rPr>
          <w:sz w:val="18"/>
          <w:szCs w:val="18"/>
        </w:rPr>
        <w:t>1818, p. 129</w:t>
      </w:r>
      <w:r w:rsidR="000F3F1E" w:rsidRPr="00957963">
        <w:rPr>
          <w:sz w:val="18"/>
          <w:szCs w:val="18"/>
        </w:rPr>
        <w:t>)</w:t>
      </w:r>
    </w:p>
    <w:p w14:paraId="01BCC195" w14:textId="64AF337F" w:rsidR="00F221EE" w:rsidRPr="00585460" w:rsidRDefault="00F221EE" w:rsidP="00F221EE">
      <w:pPr>
        <w:ind w:left="567" w:hanging="567"/>
        <w:rPr>
          <w:sz w:val="22"/>
          <w:szCs w:val="22"/>
        </w:rPr>
      </w:pPr>
      <w:r w:rsidRPr="00585460">
        <w:rPr>
          <w:sz w:val="22"/>
          <w:szCs w:val="22"/>
        </w:rPr>
        <w:t>(</w:t>
      </w:r>
      <w:r>
        <w:rPr>
          <w:sz w:val="22"/>
          <w:szCs w:val="22"/>
        </w:rPr>
        <w:t>I</w:t>
      </w:r>
      <w:r w:rsidRPr="00585460">
        <w:rPr>
          <w:sz w:val="22"/>
          <w:szCs w:val="22"/>
        </w:rPr>
        <w:t>)</w:t>
      </w:r>
      <w:r w:rsidRPr="00585460">
        <w:rPr>
          <w:sz w:val="22"/>
          <w:szCs w:val="22"/>
        </w:rPr>
        <w:tab/>
        <w:t xml:space="preserve">[L’]euphémisme et la </w:t>
      </w:r>
      <w:r w:rsidRPr="003754E4">
        <w:rPr>
          <w:i/>
          <w:iCs/>
          <w:sz w:val="22"/>
          <w:szCs w:val="22"/>
        </w:rPr>
        <w:t>périphrase</w:t>
      </w:r>
      <w:r w:rsidRPr="00585460">
        <w:rPr>
          <w:sz w:val="22"/>
          <w:szCs w:val="22"/>
        </w:rPr>
        <w:t xml:space="preserve"> appartiennent à deux plans différents : </w:t>
      </w:r>
      <w:r w:rsidRPr="00585460">
        <w:rPr>
          <w:b/>
          <w:bCs/>
          <w:sz w:val="22"/>
          <w:szCs w:val="22"/>
        </w:rPr>
        <w:t>l’euphémisme vise un effet</w:t>
      </w:r>
      <w:r w:rsidRPr="00585460">
        <w:rPr>
          <w:sz w:val="22"/>
          <w:szCs w:val="22"/>
        </w:rPr>
        <w:t xml:space="preserve">, l’adoucissement ; </w:t>
      </w:r>
      <w:r w:rsidRPr="00585460">
        <w:rPr>
          <w:b/>
          <w:bCs/>
          <w:sz w:val="22"/>
          <w:szCs w:val="22"/>
        </w:rPr>
        <w:t>la périphrase, elle, n’est qu’un moyen linguistique</w:t>
      </w:r>
      <w:r w:rsidRPr="00585460">
        <w:rPr>
          <w:sz w:val="22"/>
          <w:szCs w:val="22"/>
        </w:rPr>
        <w:t xml:space="preserve"> </w:t>
      </w:r>
      <w:r w:rsidRPr="00585460">
        <w:rPr>
          <w:b/>
          <w:bCs/>
          <w:i/>
          <w:iCs/>
          <w:sz w:val="22"/>
          <w:szCs w:val="22"/>
        </w:rPr>
        <w:t>parmi d’autres</w:t>
      </w:r>
      <w:r w:rsidRPr="00585460">
        <w:rPr>
          <w:sz w:val="22"/>
          <w:szCs w:val="22"/>
        </w:rPr>
        <w:t xml:space="preserve"> pour obtenir cet effet […]. </w:t>
      </w:r>
      <w:r w:rsidRPr="005E424D">
        <w:rPr>
          <w:sz w:val="18"/>
          <w:szCs w:val="18"/>
        </w:rPr>
        <w:t>(Jaubert, 2012, p. 94)</w:t>
      </w:r>
    </w:p>
    <w:p w14:paraId="65E1F3DF" w14:textId="56540CE4" w:rsidR="007A1E1E" w:rsidRDefault="007A1E1E" w:rsidP="00F969D3">
      <w:pPr>
        <w:spacing w:line="264" w:lineRule="auto"/>
        <w:ind w:left="567" w:hanging="567"/>
        <w:rPr>
          <w:sz w:val="22"/>
          <w:szCs w:val="22"/>
        </w:rPr>
      </w:pPr>
      <w:r>
        <w:rPr>
          <w:sz w:val="22"/>
          <w:szCs w:val="22"/>
        </w:rPr>
        <w:t>(</w:t>
      </w:r>
      <w:r w:rsidR="00B47740">
        <w:rPr>
          <w:sz w:val="22"/>
          <w:szCs w:val="22"/>
        </w:rPr>
        <w:t>4</w:t>
      </w:r>
      <w:r>
        <w:rPr>
          <w:sz w:val="22"/>
          <w:szCs w:val="22"/>
        </w:rPr>
        <w:t>)</w:t>
      </w:r>
      <w:r>
        <w:rPr>
          <w:sz w:val="22"/>
          <w:szCs w:val="22"/>
        </w:rPr>
        <w:tab/>
      </w:r>
      <w:r w:rsidRPr="007A1E1E">
        <w:rPr>
          <w:sz w:val="22"/>
          <w:szCs w:val="22"/>
        </w:rPr>
        <w:t>Le groupe socialiste est également satisfait de la conclusion des travaux sur ce projet de loi, même si, sur certains éléments, nous aurions voulu aller plus loin, afin d</w:t>
      </w:r>
      <w:r>
        <w:rPr>
          <w:sz w:val="22"/>
          <w:szCs w:val="22"/>
        </w:rPr>
        <w:t>’</w:t>
      </w:r>
      <w:r w:rsidRPr="007A1E1E">
        <w:rPr>
          <w:sz w:val="22"/>
          <w:szCs w:val="22"/>
        </w:rPr>
        <w:t xml:space="preserve">intégrer dans la catégorie des </w:t>
      </w:r>
      <w:r w:rsidRPr="007A1E1E">
        <w:rPr>
          <w:b/>
          <w:bCs/>
          <w:sz w:val="22"/>
          <w:szCs w:val="22"/>
        </w:rPr>
        <w:t>personnes en situation de handicap</w:t>
      </w:r>
      <w:r w:rsidRPr="007A1E1E">
        <w:rPr>
          <w:sz w:val="22"/>
          <w:szCs w:val="22"/>
        </w:rPr>
        <w:t xml:space="preserve"> un plus large public </w:t>
      </w:r>
      <w:r w:rsidR="002970B7">
        <w:rPr>
          <w:sz w:val="22"/>
          <w:szCs w:val="22"/>
        </w:rPr>
        <w:t>[</w:t>
      </w:r>
      <w:proofErr w:type="gramStart"/>
      <w:r w:rsidR="002970B7">
        <w:rPr>
          <w:sz w:val="22"/>
          <w:szCs w:val="22"/>
        </w:rPr>
        <w:t>comme par exemple</w:t>
      </w:r>
      <w:proofErr w:type="gramEnd"/>
      <w:r w:rsidR="002970B7">
        <w:rPr>
          <w:sz w:val="22"/>
          <w:szCs w:val="22"/>
        </w:rPr>
        <w:t xml:space="preserve">] </w:t>
      </w:r>
      <w:r w:rsidRPr="002970B7">
        <w:rPr>
          <w:b/>
          <w:bCs/>
          <w:sz w:val="22"/>
          <w:szCs w:val="22"/>
        </w:rPr>
        <w:t>les personnes du troisième, voire du quatrième âge</w:t>
      </w:r>
      <w:r w:rsidRPr="007A1E1E">
        <w:rPr>
          <w:sz w:val="22"/>
          <w:szCs w:val="22"/>
        </w:rPr>
        <w:t>.</w:t>
      </w:r>
      <w:r w:rsidR="00AE27C9">
        <w:rPr>
          <w:sz w:val="22"/>
          <w:szCs w:val="22"/>
        </w:rPr>
        <w:t xml:space="preserve"> </w:t>
      </w:r>
      <w:r w:rsidR="00AE27C9" w:rsidRPr="00AE27C9">
        <w:rPr>
          <w:sz w:val="18"/>
          <w:szCs w:val="18"/>
        </w:rPr>
        <w:t>(2011, https://ge.ch)</w:t>
      </w:r>
    </w:p>
    <w:p w14:paraId="50E10173" w14:textId="274D91E0" w:rsidR="00F969D3" w:rsidRPr="00466E88" w:rsidRDefault="00F969D3" w:rsidP="00F969D3">
      <w:pPr>
        <w:spacing w:line="264" w:lineRule="auto"/>
        <w:ind w:left="567" w:hanging="567"/>
        <w:rPr>
          <w:sz w:val="22"/>
          <w:szCs w:val="22"/>
        </w:rPr>
      </w:pPr>
      <w:r w:rsidRPr="00466E88">
        <w:rPr>
          <w:sz w:val="22"/>
          <w:szCs w:val="22"/>
        </w:rPr>
        <w:t>(</w:t>
      </w:r>
      <w:r w:rsidR="00EA6F89">
        <w:rPr>
          <w:sz w:val="22"/>
          <w:szCs w:val="22"/>
        </w:rPr>
        <w:t>J</w:t>
      </w:r>
      <w:r w:rsidRPr="00466E88">
        <w:rPr>
          <w:sz w:val="22"/>
          <w:szCs w:val="22"/>
        </w:rPr>
        <w:t>)</w:t>
      </w:r>
      <w:r w:rsidRPr="00466E88">
        <w:rPr>
          <w:sz w:val="22"/>
          <w:szCs w:val="22"/>
        </w:rPr>
        <w:tab/>
        <w:t>Une</w:t>
      </w:r>
      <w:r w:rsidRPr="00466E88">
        <w:rPr>
          <w:b/>
          <w:bCs/>
          <w:sz w:val="22"/>
          <w:szCs w:val="22"/>
        </w:rPr>
        <w:t xml:space="preserve"> figure </w:t>
      </w:r>
      <w:r w:rsidRPr="00466E88">
        <w:rPr>
          <w:sz w:val="22"/>
          <w:szCs w:val="22"/>
        </w:rPr>
        <w:t>est une</w:t>
      </w:r>
      <w:r w:rsidRPr="00466E88">
        <w:rPr>
          <w:b/>
          <w:bCs/>
          <w:sz w:val="22"/>
          <w:szCs w:val="22"/>
        </w:rPr>
        <w:t xml:space="preserve"> forme discursive marquée, libre </w:t>
      </w:r>
      <w:r w:rsidRPr="00466E88">
        <w:rPr>
          <w:sz w:val="22"/>
          <w:szCs w:val="22"/>
        </w:rPr>
        <w:t xml:space="preserve">et </w:t>
      </w:r>
      <w:r w:rsidRPr="00466E88">
        <w:rPr>
          <w:b/>
          <w:bCs/>
          <w:sz w:val="22"/>
          <w:szCs w:val="22"/>
        </w:rPr>
        <w:t xml:space="preserve">mesurable </w:t>
      </w:r>
      <w:r w:rsidRPr="00466E88">
        <w:rPr>
          <w:sz w:val="22"/>
          <w:szCs w:val="22"/>
        </w:rPr>
        <w:t>qui</w:t>
      </w:r>
      <w:r w:rsidRPr="00466E88">
        <w:rPr>
          <w:b/>
          <w:bCs/>
          <w:sz w:val="22"/>
          <w:szCs w:val="22"/>
        </w:rPr>
        <w:t xml:space="preserve"> renforce le rendement </w:t>
      </w:r>
      <w:r w:rsidRPr="00466E88">
        <w:rPr>
          <w:sz w:val="22"/>
          <w:szCs w:val="22"/>
        </w:rPr>
        <w:t xml:space="preserve">des énoncés. </w:t>
      </w:r>
      <w:r w:rsidRPr="00466E88">
        <w:rPr>
          <w:sz w:val="18"/>
          <w:szCs w:val="18"/>
        </w:rPr>
        <w:t>(</w:t>
      </w:r>
      <w:r w:rsidRPr="00EA0E0C">
        <w:rPr>
          <w:sz w:val="18"/>
          <w:szCs w:val="18"/>
        </w:rPr>
        <w:t>Bonhomme</w:t>
      </w:r>
      <w:r>
        <w:rPr>
          <w:sz w:val="18"/>
          <w:szCs w:val="18"/>
        </w:rPr>
        <w:t xml:space="preserve">, </w:t>
      </w:r>
      <w:r w:rsidRPr="00EA0E0C">
        <w:rPr>
          <w:sz w:val="18"/>
          <w:szCs w:val="18"/>
        </w:rPr>
        <w:t>1998, p. 7)</w:t>
      </w:r>
    </w:p>
    <w:p w14:paraId="63FF6834" w14:textId="14D1B658" w:rsidR="004B08B2" w:rsidRPr="00585460" w:rsidRDefault="00947C55" w:rsidP="00585460">
      <w:pPr>
        <w:spacing w:after="480"/>
        <w:ind w:left="567" w:hanging="567"/>
        <w:rPr>
          <w:sz w:val="22"/>
          <w:szCs w:val="22"/>
        </w:rPr>
      </w:pPr>
      <w:r w:rsidRPr="00585460">
        <w:rPr>
          <w:sz w:val="22"/>
          <w:szCs w:val="22"/>
        </w:rPr>
        <w:t>(</w:t>
      </w:r>
      <w:r w:rsidR="00EA6F89">
        <w:rPr>
          <w:sz w:val="22"/>
          <w:szCs w:val="22"/>
        </w:rPr>
        <w:t>K</w:t>
      </w:r>
      <w:r w:rsidR="00E82268" w:rsidRPr="00585460">
        <w:rPr>
          <w:sz w:val="22"/>
          <w:szCs w:val="22"/>
        </w:rPr>
        <w:t>)</w:t>
      </w:r>
      <w:r w:rsidRPr="00585460">
        <w:rPr>
          <w:sz w:val="22"/>
          <w:szCs w:val="22"/>
        </w:rPr>
        <w:tab/>
      </w:r>
      <w:r w:rsidR="00561D85" w:rsidRPr="00585460">
        <w:rPr>
          <w:sz w:val="22"/>
          <w:szCs w:val="22"/>
        </w:rPr>
        <w:t>[L</w:t>
      </w:r>
      <w:r w:rsidR="00071A73" w:rsidRPr="00585460">
        <w:rPr>
          <w:sz w:val="22"/>
          <w:szCs w:val="22"/>
        </w:rPr>
        <w:t>’</w:t>
      </w:r>
      <w:r w:rsidR="00561D85" w:rsidRPr="00585460">
        <w:rPr>
          <w:sz w:val="22"/>
          <w:szCs w:val="22"/>
        </w:rPr>
        <w:t>]</w:t>
      </w:r>
      <w:r w:rsidR="004B08B2" w:rsidRPr="00585460">
        <w:rPr>
          <w:sz w:val="22"/>
          <w:szCs w:val="22"/>
        </w:rPr>
        <w:t xml:space="preserve">euphémisme se caractérise par toutes les particularités qui, à notre avis, définissent une figure. </w:t>
      </w:r>
      <w:r w:rsidR="004B08B2" w:rsidRPr="00585460">
        <w:rPr>
          <w:b/>
          <w:bCs/>
          <w:sz w:val="22"/>
          <w:szCs w:val="22"/>
        </w:rPr>
        <w:t>La réponse</w:t>
      </w:r>
      <w:r w:rsidR="004B08B2" w:rsidRPr="00585460">
        <w:rPr>
          <w:sz w:val="22"/>
          <w:szCs w:val="22"/>
        </w:rPr>
        <w:t xml:space="preserve"> que nous donnons à la question […] « L’euphémisme est-il une figure du discours ? » </w:t>
      </w:r>
      <w:r w:rsidR="004B08B2" w:rsidRPr="00585460">
        <w:rPr>
          <w:b/>
          <w:bCs/>
          <w:sz w:val="22"/>
          <w:szCs w:val="22"/>
        </w:rPr>
        <w:t>est donc positive</w:t>
      </w:r>
      <w:r w:rsidR="004B08B2" w:rsidRPr="00585460">
        <w:rPr>
          <w:sz w:val="22"/>
          <w:szCs w:val="22"/>
        </w:rPr>
        <w:t xml:space="preserve">. </w:t>
      </w:r>
      <w:r w:rsidR="004B08B2" w:rsidRPr="005E424D">
        <w:rPr>
          <w:sz w:val="18"/>
          <w:szCs w:val="18"/>
        </w:rPr>
        <w:t>(Horak, 2016, p. 210)</w:t>
      </w:r>
    </w:p>
    <w:p w14:paraId="19245A1B" w14:textId="0DD16B54" w:rsidR="00EA6F89" w:rsidRPr="00EA6F89" w:rsidRDefault="00EA6F89" w:rsidP="00EA6F89">
      <w:pPr>
        <w:pStyle w:val="Titre2"/>
        <w:spacing w:before="0"/>
        <w:rPr>
          <w:sz w:val="26"/>
        </w:rPr>
      </w:pPr>
      <w:bookmarkStart w:id="6" w:name="_Toc69287051"/>
      <w:r>
        <w:rPr>
          <w:sz w:val="26"/>
        </w:rPr>
        <w:t>IV</w:t>
      </w:r>
      <w:r w:rsidRPr="00EA6F89">
        <w:rPr>
          <w:sz w:val="26"/>
        </w:rPr>
        <w:t xml:space="preserve">. </w:t>
      </w:r>
      <w:r w:rsidR="007773BB">
        <w:rPr>
          <w:sz w:val="26"/>
        </w:rPr>
        <w:t>Quand y a-t-il euphémisme ?</w:t>
      </w:r>
      <w:r w:rsidRPr="00EA6F89">
        <w:rPr>
          <w:sz w:val="26"/>
        </w:rPr>
        <w:t xml:space="preserve"> </w:t>
      </w:r>
      <w:r w:rsidR="007773BB">
        <w:rPr>
          <w:sz w:val="26"/>
        </w:rPr>
        <w:t>D</w:t>
      </w:r>
      <w:r w:rsidRPr="00EA6F89">
        <w:rPr>
          <w:sz w:val="26"/>
        </w:rPr>
        <w:t>e la nécessité de chercher l’« orthonyme »</w:t>
      </w:r>
    </w:p>
    <w:p w14:paraId="2669F05B" w14:textId="47E7E5F6" w:rsidR="00EA6F89" w:rsidRPr="003614E1" w:rsidRDefault="00EA6F89" w:rsidP="003614E1">
      <w:pPr>
        <w:ind w:left="567" w:hanging="567"/>
        <w:rPr>
          <w:sz w:val="22"/>
          <w:szCs w:val="22"/>
        </w:rPr>
      </w:pPr>
      <w:r w:rsidRPr="003614E1">
        <w:rPr>
          <w:sz w:val="22"/>
          <w:szCs w:val="22"/>
        </w:rPr>
        <w:t>(</w:t>
      </w:r>
      <w:r w:rsidR="007773BB" w:rsidRPr="003614E1">
        <w:rPr>
          <w:sz w:val="22"/>
          <w:szCs w:val="22"/>
        </w:rPr>
        <w:t>L</w:t>
      </w:r>
      <w:r w:rsidRPr="003614E1">
        <w:rPr>
          <w:sz w:val="22"/>
          <w:szCs w:val="22"/>
        </w:rPr>
        <w:t>)</w:t>
      </w:r>
      <w:r w:rsidRPr="003614E1">
        <w:rPr>
          <w:sz w:val="22"/>
          <w:szCs w:val="22"/>
        </w:rPr>
        <w:tab/>
        <w:t xml:space="preserve">Quand il a à s’exprimer, le locuteur se représente un référent à travers le choix d’un signe qui puisse le désigner ; </w:t>
      </w:r>
      <w:r w:rsidRPr="00AC4CEE">
        <w:rPr>
          <w:sz w:val="22"/>
          <w:szCs w:val="22"/>
        </w:rPr>
        <w:t>et s’il choisit</w:t>
      </w:r>
      <w:r w:rsidRPr="003614E1">
        <w:rPr>
          <w:b/>
          <w:bCs/>
          <w:sz w:val="22"/>
          <w:szCs w:val="22"/>
        </w:rPr>
        <w:t xml:space="preserve"> </w:t>
      </w:r>
      <w:r w:rsidRPr="000C5873">
        <w:rPr>
          <w:sz w:val="22"/>
          <w:szCs w:val="22"/>
        </w:rPr>
        <w:t>la désignation</w:t>
      </w:r>
      <w:r w:rsidRPr="003614E1">
        <w:rPr>
          <w:b/>
          <w:bCs/>
          <w:sz w:val="22"/>
          <w:szCs w:val="22"/>
        </w:rPr>
        <w:t xml:space="preserve"> la plus courante</w:t>
      </w:r>
      <w:r w:rsidRPr="00AC4CEE">
        <w:rPr>
          <w:sz w:val="22"/>
          <w:szCs w:val="22"/>
        </w:rPr>
        <w:t>, il utilise ce que Pottier appelle le vocable «</w:t>
      </w:r>
      <w:r w:rsidRPr="003614E1">
        <w:rPr>
          <w:b/>
          <w:bCs/>
          <w:sz w:val="22"/>
          <w:szCs w:val="22"/>
        </w:rPr>
        <w:t> orthonyme </w:t>
      </w:r>
      <w:r w:rsidRPr="00AC4CEE">
        <w:rPr>
          <w:sz w:val="22"/>
          <w:szCs w:val="22"/>
        </w:rPr>
        <w:t>».</w:t>
      </w:r>
      <w:r w:rsidRPr="003614E1">
        <w:rPr>
          <w:sz w:val="22"/>
          <w:szCs w:val="22"/>
        </w:rPr>
        <w:t xml:space="preserve"> </w:t>
      </w:r>
      <w:r w:rsidRPr="003614E1">
        <w:rPr>
          <w:sz w:val="18"/>
          <w:szCs w:val="18"/>
        </w:rPr>
        <w:t>(López Díaz, 2018, p. 33)</w:t>
      </w:r>
    </w:p>
    <w:p w14:paraId="4936AB2D" w14:textId="0B4DEFAE" w:rsidR="00EA6F89" w:rsidRPr="003614E1" w:rsidRDefault="00EA6F89" w:rsidP="00E84863">
      <w:pPr>
        <w:spacing w:after="480"/>
        <w:ind w:left="567" w:hanging="567"/>
        <w:rPr>
          <w:sz w:val="22"/>
          <w:szCs w:val="22"/>
        </w:rPr>
      </w:pPr>
      <w:r w:rsidRPr="003614E1">
        <w:rPr>
          <w:sz w:val="22"/>
          <w:szCs w:val="22"/>
        </w:rPr>
        <w:t>(</w:t>
      </w:r>
      <w:r w:rsidR="003614E1">
        <w:rPr>
          <w:sz w:val="22"/>
          <w:szCs w:val="22"/>
        </w:rPr>
        <w:t>M</w:t>
      </w:r>
      <w:r w:rsidRPr="003614E1">
        <w:rPr>
          <w:sz w:val="22"/>
          <w:szCs w:val="22"/>
        </w:rPr>
        <w:t>)</w:t>
      </w:r>
      <w:r w:rsidRPr="003614E1">
        <w:rPr>
          <w:sz w:val="22"/>
          <w:szCs w:val="22"/>
        </w:rPr>
        <w:tab/>
      </w:r>
      <w:r w:rsidR="003614E1" w:rsidRPr="003614E1">
        <w:rPr>
          <w:sz w:val="22"/>
          <w:szCs w:val="22"/>
        </w:rPr>
        <w:t>Pottier définissait l’« </w:t>
      </w:r>
      <w:r w:rsidR="003614E1" w:rsidRPr="003614E1">
        <w:rPr>
          <w:b/>
          <w:bCs/>
          <w:sz w:val="22"/>
          <w:szCs w:val="22"/>
        </w:rPr>
        <w:t>orthonyme </w:t>
      </w:r>
      <w:r w:rsidR="003614E1" w:rsidRPr="003614E1">
        <w:rPr>
          <w:sz w:val="22"/>
          <w:szCs w:val="22"/>
        </w:rPr>
        <w:t>» comme «</w:t>
      </w:r>
      <w:r w:rsidR="000C5873">
        <w:rPr>
          <w:sz w:val="22"/>
          <w:szCs w:val="22"/>
        </w:rPr>
        <w:t> </w:t>
      </w:r>
      <w:r w:rsidR="003614E1" w:rsidRPr="003614E1">
        <w:rPr>
          <w:sz w:val="22"/>
          <w:szCs w:val="22"/>
        </w:rPr>
        <w:t xml:space="preserve">la lexie (mot ou séquence […]) </w:t>
      </w:r>
      <w:r w:rsidR="003614E1" w:rsidRPr="000C5873">
        <w:rPr>
          <w:b/>
          <w:bCs/>
          <w:sz w:val="22"/>
          <w:szCs w:val="22"/>
        </w:rPr>
        <w:t>la plus adéquate</w:t>
      </w:r>
      <w:r w:rsidR="003614E1" w:rsidRPr="003614E1">
        <w:rPr>
          <w:sz w:val="22"/>
          <w:szCs w:val="22"/>
        </w:rPr>
        <w:t xml:space="preserve">, </w:t>
      </w:r>
      <w:r w:rsidR="003614E1" w:rsidRPr="003614E1">
        <w:rPr>
          <w:b/>
          <w:bCs/>
          <w:sz w:val="22"/>
          <w:szCs w:val="22"/>
        </w:rPr>
        <w:t>sans aucune recherche connotative</w:t>
      </w:r>
      <w:r w:rsidR="003614E1" w:rsidRPr="003614E1">
        <w:rPr>
          <w:sz w:val="22"/>
          <w:szCs w:val="22"/>
        </w:rPr>
        <w:t xml:space="preserve">, pour désigner le référent » […]. Ce concept a été repris et […] affiné par MF. Delport et J.-C. Chevalier (1995) et désigne, dans son acception élargie, </w:t>
      </w:r>
      <w:r w:rsidR="003614E1" w:rsidRPr="003614E1">
        <w:rPr>
          <w:b/>
          <w:bCs/>
          <w:sz w:val="22"/>
          <w:szCs w:val="22"/>
        </w:rPr>
        <w:t>la façon la plus droite, directe, spontanée, objective de dire le monde</w:t>
      </w:r>
      <w:r w:rsidR="003614E1" w:rsidRPr="003614E1">
        <w:rPr>
          <w:sz w:val="22"/>
          <w:szCs w:val="22"/>
        </w:rPr>
        <w:t xml:space="preserve">, dans une langue donnée. </w:t>
      </w:r>
      <w:r w:rsidR="003614E1" w:rsidRPr="003614E1">
        <w:rPr>
          <w:sz w:val="18"/>
          <w:szCs w:val="18"/>
        </w:rPr>
        <w:t>(Bardière, 2008, p. 1)</w:t>
      </w:r>
    </w:p>
    <w:p w14:paraId="40BC2B34" w14:textId="2A5338D7" w:rsidR="00056463" w:rsidRDefault="00056463" w:rsidP="00056463">
      <w:pPr>
        <w:pStyle w:val="Titre2"/>
        <w:spacing w:before="0"/>
        <w:rPr>
          <w:sz w:val="26"/>
        </w:rPr>
      </w:pPr>
      <w:r>
        <w:rPr>
          <w:sz w:val="26"/>
        </w:rPr>
        <w:lastRenderedPageBreak/>
        <w:t>V</w:t>
      </w:r>
      <w:r w:rsidRPr="00EA6F89">
        <w:rPr>
          <w:sz w:val="26"/>
        </w:rPr>
        <w:t xml:space="preserve">. </w:t>
      </w:r>
      <w:r>
        <w:rPr>
          <w:sz w:val="26"/>
        </w:rPr>
        <w:t xml:space="preserve">Exercice n°1 : </w:t>
      </w:r>
      <w:r w:rsidR="00921520">
        <w:rPr>
          <w:sz w:val="26"/>
        </w:rPr>
        <w:t>selon vous, q</w:t>
      </w:r>
      <w:r>
        <w:rPr>
          <w:sz w:val="26"/>
        </w:rPr>
        <w:t>uel est</w:t>
      </w:r>
      <w:r w:rsidRPr="00EA6F89">
        <w:rPr>
          <w:sz w:val="26"/>
        </w:rPr>
        <w:t xml:space="preserve"> l’orthonyme</w:t>
      </w:r>
      <w:r>
        <w:rPr>
          <w:sz w:val="26"/>
        </w:rPr>
        <w:t> ?</w:t>
      </w:r>
    </w:p>
    <w:p w14:paraId="5CF17059" w14:textId="69FD294E" w:rsidR="0086039E" w:rsidRPr="0086039E" w:rsidRDefault="0086039E" w:rsidP="0086039E">
      <w:pPr>
        <w:rPr>
          <w:i/>
          <w:iCs/>
          <w:sz w:val="22"/>
          <w:szCs w:val="22"/>
        </w:rPr>
      </w:pPr>
      <w:r w:rsidRPr="00E84863">
        <w:rPr>
          <w:i/>
          <w:iCs/>
          <w:sz w:val="22"/>
          <w:szCs w:val="22"/>
          <w:u w:val="single"/>
        </w:rPr>
        <w:t>Remarque</w:t>
      </w:r>
      <w:r w:rsidRPr="0086039E">
        <w:rPr>
          <w:i/>
          <w:iCs/>
          <w:sz w:val="22"/>
          <w:szCs w:val="22"/>
        </w:rPr>
        <w:t xml:space="preserve"> : quand on cherche à déterminer l’orthonyme, il </w:t>
      </w:r>
      <w:r w:rsidRPr="0086039E">
        <w:rPr>
          <w:b/>
          <w:bCs/>
          <w:i/>
          <w:iCs/>
          <w:sz w:val="22"/>
          <w:szCs w:val="22"/>
        </w:rPr>
        <w:t>ne</w:t>
      </w:r>
      <w:r w:rsidRPr="0086039E">
        <w:rPr>
          <w:i/>
          <w:iCs/>
          <w:sz w:val="22"/>
          <w:szCs w:val="22"/>
        </w:rPr>
        <w:t xml:space="preserve"> s’agit </w:t>
      </w:r>
      <w:r w:rsidRPr="0086039E">
        <w:rPr>
          <w:b/>
          <w:bCs/>
          <w:i/>
          <w:iCs/>
          <w:sz w:val="22"/>
          <w:szCs w:val="22"/>
        </w:rPr>
        <w:t>pas</w:t>
      </w:r>
      <w:r w:rsidRPr="0086039E">
        <w:rPr>
          <w:i/>
          <w:iCs/>
          <w:sz w:val="22"/>
          <w:szCs w:val="22"/>
        </w:rPr>
        <w:t xml:space="preserve"> de réfléchir en termes de « plus choquant » ou</w:t>
      </w:r>
      <w:r w:rsidR="003A1F53">
        <w:rPr>
          <w:i/>
          <w:iCs/>
          <w:sz w:val="22"/>
          <w:szCs w:val="22"/>
        </w:rPr>
        <w:t xml:space="preserve"> de</w:t>
      </w:r>
      <w:r w:rsidRPr="0086039E">
        <w:rPr>
          <w:i/>
          <w:iCs/>
          <w:sz w:val="22"/>
          <w:szCs w:val="22"/>
        </w:rPr>
        <w:t xml:space="preserve"> « moins choquant », en termes de « plus neutre » ou</w:t>
      </w:r>
      <w:r w:rsidR="003A1F53">
        <w:rPr>
          <w:i/>
          <w:iCs/>
          <w:sz w:val="22"/>
          <w:szCs w:val="22"/>
        </w:rPr>
        <w:t xml:space="preserve"> de</w:t>
      </w:r>
      <w:r w:rsidRPr="0086039E">
        <w:rPr>
          <w:i/>
          <w:iCs/>
          <w:sz w:val="22"/>
          <w:szCs w:val="22"/>
        </w:rPr>
        <w:t xml:space="preserve"> « </w:t>
      </w:r>
      <w:r>
        <w:rPr>
          <w:i/>
          <w:iCs/>
          <w:sz w:val="22"/>
          <w:szCs w:val="22"/>
        </w:rPr>
        <w:t>m</w:t>
      </w:r>
      <w:r w:rsidRPr="0086039E">
        <w:rPr>
          <w:i/>
          <w:iCs/>
          <w:sz w:val="22"/>
          <w:szCs w:val="22"/>
        </w:rPr>
        <w:t xml:space="preserve">oins neutre », ni même en termes de « plus fréquent » ou </w:t>
      </w:r>
      <w:r w:rsidR="003A1F53">
        <w:rPr>
          <w:i/>
          <w:iCs/>
          <w:sz w:val="22"/>
          <w:szCs w:val="22"/>
        </w:rPr>
        <w:t xml:space="preserve">de </w:t>
      </w:r>
      <w:r w:rsidRPr="0086039E">
        <w:rPr>
          <w:i/>
          <w:iCs/>
          <w:sz w:val="22"/>
          <w:szCs w:val="22"/>
        </w:rPr>
        <w:t>« moins fréquent »</w:t>
      </w:r>
      <w:r>
        <w:rPr>
          <w:i/>
          <w:iCs/>
          <w:sz w:val="22"/>
          <w:szCs w:val="22"/>
        </w:rPr>
        <w:t xml:space="preserve"> dans les discussions du quotidien</w:t>
      </w:r>
      <w:r w:rsidRPr="0086039E">
        <w:rPr>
          <w:i/>
          <w:iCs/>
          <w:sz w:val="22"/>
          <w:szCs w:val="22"/>
        </w:rPr>
        <w:t xml:space="preserve">. Quand on cherche à déterminer un orthonyme, on doit se demander quel terme (ou quelle expression) on emploierait </w:t>
      </w:r>
      <w:r w:rsidRPr="0086039E">
        <w:rPr>
          <w:b/>
          <w:bCs/>
          <w:i/>
          <w:iCs/>
          <w:sz w:val="22"/>
          <w:szCs w:val="22"/>
        </w:rPr>
        <w:t>si notre vie dépendait de la bonne compréhension du message par le plus grand nombre de francophones</w:t>
      </w:r>
      <w:r w:rsidRPr="0086039E">
        <w:rPr>
          <w:i/>
          <w:iCs/>
          <w:sz w:val="22"/>
          <w:szCs w:val="22"/>
        </w:rPr>
        <w:t>, indépendamment de leur pays d’origine, de leur niveau de français, de leur âge, de leur niveau socio-éducatif ou socio-professionnel, etc.</w:t>
      </w:r>
    </w:p>
    <w:p w14:paraId="032C1CA2" w14:textId="251C903B" w:rsidR="008C67F3" w:rsidRDefault="00056463" w:rsidP="00DB1D68">
      <w:pPr>
        <w:ind w:left="567" w:hanging="567"/>
        <w:rPr>
          <w:sz w:val="22"/>
          <w:szCs w:val="22"/>
        </w:rPr>
      </w:pPr>
      <w:r>
        <w:rPr>
          <w:sz w:val="22"/>
          <w:szCs w:val="22"/>
        </w:rPr>
        <w:t>(</w:t>
      </w:r>
      <w:r w:rsidR="008C67F3">
        <w:rPr>
          <w:sz w:val="22"/>
          <w:szCs w:val="22"/>
        </w:rPr>
        <w:t>5</w:t>
      </w:r>
      <w:r>
        <w:rPr>
          <w:sz w:val="22"/>
          <w:szCs w:val="22"/>
        </w:rPr>
        <w:t>)</w:t>
      </w:r>
      <w:r w:rsidR="008C67F3">
        <w:rPr>
          <w:sz w:val="22"/>
          <w:szCs w:val="22"/>
        </w:rPr>
        <w:tab/>
      </w:r>
      <w:r w:rsidR="00B73989">
        <w:rPr>
          <w:sz w:val="22"/>
          <w:szCs w:val="22"/>
        </w:rPr>
        <w:t>ivre – soûl – bourré – rond</w:t>
      </w:r>
    </w:p>
    <w:p w14:paraId="4A104BFB" w14:textId="7807DC09" w:rsidR="00056463" w:rsidRDefault="008C67F3" w:rsidP="00DB1D68">
      <w:pPr>
        <w:ind w:left="567" w:hanging="567"/>
        <w:rPr>
          <w:sz w:val="22"/>
          <w:szCs w:val="22"/>
        </w:rPr>
      </w:pPr>
      <w:r>
        <w:rPr>
          <w:sz w:val="22"/>
          <w:szCs w:val="22"/>
        </w:rPr>
        <w:t>(6)</w:t>
      </w:r>
      <w:r w:rsidR="00B73989">
        <w:rPr>
          <w:sz w:val="22"/>
          <w:szCs w:val="22"/>
        </w:rPr>
        <w:tab/>
      </w:r>
      <w:r w:rsidR="00383CC6">
        <w:rPr>
          <w:sz w:val="22"/>
          <w:szCs w:val="22"/>
        </w:rPr>
        <w:t>pisser – faire pipi – uriner</w:t>
      </w:r>
    </w:p>
    <w:p w14:paraId="295CB0A5" w14:textId="073DE7E8" w:rsidR="00177E0D" w:rsidRDefault="00177E0D" w:rsidP="00DB1D68">
      <w:pPr>
        <w:ind w:left="567" w:hanging="567"/>
        <w:rPr>
          <w:sz w:val="22"/>
          <w:szCs w:val="22"/>
        </w:rPr>
      </w:pPr>
      <w:r>
        <w:rPr>
          <w:sz w:val="22"/>
          <w:szCs w:val="22"/>
        </w:rPr>
        <w:t>(7)</w:t>
      </w:r>
      <w:r>
        <w:rPr>
          <w:sz w:val="22"/>
          <w:szCs w:val="22"/>
        </w:rPr>
        <w:tab/>
      </w:r>
      <w:r w:rsidR="00B73989">
        <w:rPr>
          <w:sz w:val="22"/>
          <w:szCs w:val="22"/>
        </w:rPr>
        <w:t>une bagnole – une auto – une voiture</w:t>
      </w:r>
    </w:p>
    <w:p w14:paraId="4665DD9C" w14:textId="406AE165" w:rsidR="004D661D" w:rsidRDefault="00372DE3" w:rsidP="00DB1D68">
      <w:pPr>
        <w:ind w:left="567" w:hanging="567"/>
        <w:rPr>
          <w:sz w:val="22"/>
          <w:szCs w:val="22"/>
        </w:rPr>
      </w:pPr>
      <w:r>
        <w:rPr>
          <w:sz w:val="22"/>
          <w:szCs w:val="22"/>
        </w:rPr>
        <w:t>(</w:t>
      </w:r>
      <w:r w:rsidR="00012F2F">
        <w:rPr>
          <w:sz w:val="22"/>
          <w:szCs w:val="22"/>
        </w:rPr>
        <w:t>8</w:t>
      </w:r>
      <w:r>
        <w:rPr>
          <w:sz w:val="22"/>
          <w:szCs w:val="22"/>
        </w:rPr>
        <w:t>)</w:t>
      </w:r>
      <w:r>
        <w:rPr>
          <w:sz w:val="22"/>
          <w:szCs w:val="22"/>
        </w:rPr>
        <w:tab/>
      </w:r>
      <w:r w:rsidR="004D661D">
        <w:rPr>
          <w:sz w:val="22"/>
          <w:szCs w:val="22"/>
        </w:rPr>
        <w:t>avoir la frousse – avoir la trouille – avoir peur –</w:t>
      </w:r>
      <w:r w:rsidR="00383CC6">
        <w:rPr>
          <w:sz w:val="22"/>
          <w:szCs w:val="22"/>
        </w:rPr>
        <w:t xml:space="preserve"> </w:t>
      </w:r>
      <w:r w:rsidR="004D661D">
        <w:rPr>
          <w:sz w:val="22"/>
          <w:szCs w:val="22"/>
        </w:rPr>
        <w:t>avoir les jetons</w:t>
      </w:r>
    </w:p>
    <w:p w14:paraId="63B361AB" w14:textId="58C2EC38" w:rsidR="00372DE3" w:rsidRDefault="004D661D" w:rsidP="00F148FC">
      <w:pPr>
        <w:spacing w:after="480"/>
        <w:ind w:left="567" w:hanging="567"/>
        <w:rPr>
          <w:sz w:val="22"/>
          <w:szCs w:val="22"/>
        </w:rPr>
      </w:pPr>
      <w:r>
        <w:rPr>
          <w:sz w:val="22"/>
          <w:szCs w:val="22"/>
        </w:rPr>
        <w:t>(</w:t>
      </w:r>
      <w:r w:rsidR="00012F2F">
        <w:rPr>
          <w:sz w:val="22"/>
          <w:szCs w:val="22"/>
        </w:rPr>
        <w:t>9</w:t>
      </w:r>
      <w:r>
        <w:rPr>
          <w:sz w:val="22"/>
          <w:szCs w:val="22"/>
        </w:rPr>
        <w:t>)</w:t>
      </w:r>
      <w:r>
        <w:rPr>
          <w:sz w:val="22"/>
          <w:szCs w:val="22"/>
        </w:rPr>
        <w:tab/>
      </w:r>
      <w:r w:rsidR="00383CC6">
        <w:rPr>
          <w:sz w:val="22"/>
          <w:szCs w:val="22"/>
        </w:rPr>
        <w:t xml:space="preserve">avoir un rapport sexuel – avoir une relation sexuelle – baiser – faire l’amour </w:t>
      </w:r>
      <w:r w:rsidR="00B0138A">
        <w:rPr>
          <w:sz w:val="22"/>
          <w:szCs w:val="22"/>
        </w:rPr>
        <w:t>– coucher avec qqn</w:t>
      </w:r>
    </w:p>
    <w:p w14:paraId="7206527F" w14:textId="356A4B2D" w:rsidR="00B9378E" w:rsidRPr="00B9378E" w:rsidRDefault="00B9378E" w:rsidP="00B9378E">
      <w:pPr>
        <w:pStyle w:val="Titre2"/>
        <w:spacing w:before="0"/>
        <w:rPr>
          <w:sz w:val="26"/>
        </w:rPr>
      </w:pPr>
      <w:r>
        <w:rPr>
          <w:sz w:val="26"/>
        </w:rPr>
        <w:t>V</w:t>
      </w:r>
      <w:r w:rsidR="003D1C2F">
        <w:rPr>
          <w:sz w:val="26"/>
        </w:rPr>
        <w:t>I</w:t>
      </w:r>
      <w:r w:rsidRPr="00EA6F89">
        <w:rPr>
          <w:sz w:val="26"/>
        </w:rPr>
        <w:t xml:space="preserve">. </w:t>
      </w:r>
      <w:r>
        <w:rPr>
          <w:sz w:val="26"/>
        </w:rPr>
        <w:t>Choquer plus que ne le ferait</w:t>
      </w:r>
      <w:r w:rsidRPr="00EA6F89">
        <w:rPr>
          <w:sz w:val="26"/>
        </w:rPr>
        <w:t xml:space="preserve"> l’orthonyme</w:t>
      </w:r>
      <w:r w:rsidR="00C24E20">
        <w:rPr>
          <w:sz w:val="26"/>
        </w:rPr>
        <w:t> </w:t>
      </w:r>
      <w:r>
        <w:rPr>
          <w:sz w:val="26"/>
        </w:rPr>
        <w:t>? Les dysphémismes !</w:t>
      </w:r>
    </w:p>
    <w:p w14:paraId="44AE97F9" w14:textId="423C2685" w:rsidR="00EA6F89" w:rsidRPr="003614E1" w:rsidRDefault="00EA6F89" w:rsidP="00EA6F89">
      <w:pPr>
        <w:ind w:left="567" w:hanging="567"/>
        <w:rPr>
          <w:sz w:val="22"/>
          <w:szCs w:val="22"/>
          <w:lang w:val="en-US"/>
        </w:rPr>
      </w:pPr>
      <w:r w:rsidRPr="003614E1">
        <w:rPr>
          <w:sz w:val="22"/>
          <w:szCs w:val="22"/>
          <w:lang w:val="en-US"/>
        </w:rPr>
        <w:t>(</w:t>
      </w:r>
      <w:r w:rsidR="00582512">
        <w:rPr>
          <w:sz w:val="22"/>
          <w:szCs w:val="22"/>
          <w:lang w:val="en-US"/>
        </w:rPr>
        <w:t>N</w:t>
      </w:r>
      <w:r w:rsidRPr="003614E1">
        <w:rPr>
          <w:sz w:val="22"/>
          <w:szCs w:val="22"/>
          <w:lang w:val="en-US"/>
        </w:rPr>
        <w:t>)</w:t>
      </w:r>
      <w:r w:rsidRPr="003614E1">
        <w:rPr>
          <w:sz w:val="22"/>
          <w:szCs w:val="22"/>
          <w:lang w:val="en-US"/>
        </w:rPr>
        <w:tab/>
      </w:r>
      <w:r w:rsidRPr="003614E1">
        <w:rPr>
          <w:b/>
          <w:bCs/>
          <w:sz w:val="22"/>
          <w:szCs w:val="22"/>
          <w:lang w:val="en-US"/>
        </w:rPr>
        <w:t>Dysphemism</w:t>
      </w:r>
      <w:r w:rsidRPr="003614E1">
        <w:rPr>
          <w:sz w:val="22"/>
          <w:szCs w:val="22"/>
          <w:lang w:val="en-US"/>
        </w:rPr>
        <w:t xml:space="preserve"> is, roughly speaking, the contrary of euphemism. […] A dysphemism is an expression with connotations that are </w:t>
      </w:r>
      <w:r w:rsidRPr="003614E1">
        <w:rPr>
          <w:b/>
          <w:bCs/>
          <w:sz w:val="22"/>
          <w:szCs w:val="22"/>
          <w:lang w:val="en-US"/>
        </w:rPr>
        <w:t>offensive</w:t>
      </w:r>
      <w:r w:rsidRPr="003614E1">
        <w:rPr>
          <w:sz w:val="22"/>
          <w:szCs w:val="22"/>
          <w:lang w:val="en-US"/>
        </w:rPr>
        <w:t xml:space="preserve"> […] and it is substituted for a neutral or euphemistic expression </w:t>
      </w:r>
      <w:r w:rsidRPr="003614E1">
        <w:rPr>
          <w:b/>
          <w:bCs/>
          <w:sz w:val="22"/>
          <w:szCs w:val="22"/>
          <w:lang w:val="en-US"/>
        </w:rPr>
        <w:t>for just that reason</w:t>
      </w:r>
      <w:r w:rsidRPr="003614E1">
        <w:rPr>
          <w:sz w:val="22"/>
          <w:szCs w:val="22"/>
          <w:lang w:val="en-US"/>
        </w:rPr>
        <w:t xml:space="preserve">. </w:t>
      </w:r>
      <w:r w:rsidRPr="007E0AD8">
        <w:rPr>
          <w:sz w:val="18"/>
          <w:szCs w:val="18"/>
          <w:lang w:val="en-US"/>
        </w:rPr>
        <w:t>(Allan &amp; Burridge, 1991, p. 26)</w:t>
      </w:r>
    </w:p>
    <w:p w14:paraId="7909176D" w14:textId="24B0D30F" w:rsidR="00EA6F89" w:rsidRDefault="00EA6F89" w:rsidP="00EA6F89">
      <w:pPr>
        <w:ind w:left="567" w:hanging="567"/>
        <w:rPr>
          <w:sz w:val="22"/>
          <w:szCs w:val="22"/>
        </w:rPr>
      </w:pPr>
      <w:r w:rsidRPr="003614E1">
        <w:rPr>
          <w:sz w:val="22"/>
          <w:szCs w:val="22"/>
          <w:lang w:val="fr-CH"/>
        </w:rPr>
        <w:t>(</w:t>
      </w:r>
      <w:r w:rsidR="00937CEE">
        <w:rPr>
          <w:sz w:val="22"/>
          <w:szCs w:val="22"/>
          <w:lang w:val="fr-CH"/>
        </w:rPr>
        <w:t>O</w:t>
      </w:r>
      <w:r w:rsidRPr="003614E1">
        <w:rPr>
          <w:sz w:val="22"/>
          <w:szCs w:val="22"/>
          <w:lang w:val="fr-CH"/>
        </w:rPr>
        <w:t>)</w:t>
      </w:r>
      <w:r w:rsidRPr="003614E1">
        <w:rPr>
          <w:sz w:val="22"/>
          <w:szCs w:val="22"/>
          <w:lang w:val="fr-CH"/>
        </w:rPr>
        <w:tab/>
        <w:t xml:space="preserve">Le terme opposé de l’euphémisme est </w:t>
      </w:r>
      <w:r w:rsidRPr="003614E1">
        <w:rPr>
          <w:b/>
          <w:bCs/>
          <w:sz w:val="22"/>
          <w:szCs w:val="22"/>
          <w:lang w:val="fr-CH"/>
        </w:rPr>
        <w:t>le dysphémisme</w:t>
      </w:r>
      <w:r w:rsidRPr="003614E1">
        <w:rPr>
          <w:sz w:val="22"/>
          <w:szCs w:val="22"/>
          <w:lang w:val="fr-CH"/>
        </w:rPr>
        <w:t xml:space="preserve"> qui </w:t>
      </w:r>
      <w:r w:rsidRPr="003614E1">
        <w:rPr>
          <w:b/>
          <w:bCs/>
          <w:sz w:val="22"/>
          <w:szCs w:val="22"/>
          <w:lang w:val="fr-CH"/>
        </w:rPr>
        <w:t xml:space="preserve">renvoie </w:t>
      </w:r>
      <w:r w:rsidR="00450551" w:rsidRPr="00450551">
        <w:rPr>
          <w:sz w:val="22"/>
          <w:szCs w:val="22"/>
          <w:lang w:val="fr-CH"/>
        </w:rPr>
        <w:t>[…]</w:t>
      </w:r>
      <w:r w:rsidRPr="003614E1">
        <w:rPr>
          <w:b/>
          <w:bCs/>
          <w:sz w:val="22"/>
          <w:szCs w:val="22"/>
          <w:lang w:val="fr-CH"/>
        </w:rPr>
        <w:t xml:space="preserve"> au durcissement à l’exagération des aspects négatifs d’une chose ou d’une idée en les exprimant de façon plus dure ou plus vulgaire</w:t>
      </w:r>
      <w:r w:rsidRPr="003614E1">
        <w:rPr>
          <w:sz w:val="22"/>
          <w:szCs w:val="22"/>
          <w:lang w:val="fr-CH"/>
        </w:rPr>
        <w:t xml:space="preserve">. </w:t>
      </w:r>
      <w:r w:rsidRPr="007E0AD8">
        <w:rPr>
          <w:sz w:val="18"/>
          <w:szCs w:val="18"/>
          <w:lang w:val="fr-CH"/>
        </w:rPr>
        <w:t>(</w:t>
      </w:r>
      <w:r w:rsidRPr="007E0AD8">
        <w:rPr>
          <w:sz w:val="18"/>
          <w:szCs w:val="18"/>
        </w:rPr>
        <w:t>Dongmo, 2020, p. 48)</w:t>
      </w:r>
    </w:p>
    <w:p w14:paraId="377D922F" w14:textId="205B9EE9" w:rsidR="00B9378E" w:rsidRDefault="00B9378E" w:rsidP="00244AB9">
      <w:pPr>
        <w:ind w:left="567" w:hanging="567"/>
        <w:rPr>
          <w:sz w:val="22"/>
          <w:szCs w:val="22"/>
        </w:rPr>
      </w:pPr>
      <w:r>
        <w:rPr>
          <w:sz w:val="22"/>
          <w:szCs w:val="22"/>
        </w:rPr>
        <w:t>(</w:t>
      </w:r>
      <w:r w:rsidR="003D1C2F">
        <w:rPr>
          <w:sz w:val="22"/>
          <w:szCs w:val="22"/>
        </w:rPr>
        <w:t>1</w:t>
      </w:r>
      <w:r w:rsidR="002B05F0">
        <w:rPr>
          <w:sz w:val="22"/>
          <w:szCs w:val="22"/>
        </w:rPr>
        <w:t>0</w:t>
      </w:r>
      <w:r>
        <w:rPr>
          <w:sz w:val="22"/>
          <w:szCs w:val="22"/>
        </w:rPr>
        <w:t>)</w:t>
      </w:r>
      <w:r>
        <w:rPr>
          <w:sz w:val="22"/>
          <w:szCs w:val="22"/>
        </w:rPr>
        <w:tab/>
      </w:r>
      <w:r w:rsidR="00244AB9" w:rsidRPr="00244AB9">
        <w:rPr>
          <w:sz w:val="22"/>
          <w:szCs w:val="22"/>
        </w:rPr>
        <w:t>«</w:t>
      </w:r>
      <w:r w:rsidR="00244AB9">
        <w:rPr>
          <w:sz w:val="22"/>
          <w:szCs w:val="22"/>
        </w:rPr>
        <w:t> </w:t>
      </w:r>
      <w:r w:rsidR="00244AB9" w:rsidRPr="00244AB9">
        <w:rPr>
          <w:sz w:val="22"/>
          <w:szCs w:val="22"/>
        </w:rPr>
        <w:t>Pussy</w:t>
      </w:r>
      <w:r w:rsidR="00244AB9">
        <w:rPr>
          <w:sz w:val="22"/>
          <w:szCs w:val="22"/>
        </w:rPr>
        <w:t> </w:t>
      </w:r>
      <w:r w:rsidR="00244AB9" w:rsidRPr="00244AB9">
        <w:rPr>
          <w:sz w:val="22"/>
          <w:szCs w:val="22"/>
        </w:rPr>
        <w:t>» entre en politique</w:t>
      </w:r>
      <w:r w:rsidR="00244AB9">
        <w:rPr>
          <w:sz w:val="22"/>
          <w:szCs w:val="22"/>
        </w:rPr>
        <w:t xml:space="preserve">. </w:t>
      </w:r>
      <w:r w:rsidR="00244AB9" w:rsidRPr="00244AB9">
        <w:rPr>
          <w:sz w:val="22"/>
          <w:szCs w:val="22"/>
        </w:rPr>
        <w:t>On entend le mot crié, on le lit sur les affiches</w:t>
      </w:r>
      <w:r w:rsidR="00244AB9">
        <w:rPr>
          <w:sz w:val="22"/>
          <w:szCs w:val="22"/>
        </w:rPr>
        <w:t> </w:t>
      </w:r>
      <w:r w:rsidR="00244AB9" w:rsidRPr="00244AB9">
        <w:rPr>
          <w:sz w:val="22"/>
          <w:szCs w:val="22"/>
        </w:rPr>
        <w:t>: «</w:t>
      </w:r>
      <w:r w:rsidR="00244AB9">
        <w:rPr>
          <w:sz w:val="22"/>
          <w:szCs w:val="22"/>
        </w:rPr>
        <w:t> </w:t>
      </w:r>
      <w:r w:rsidR="00244AB9" w:rsidRPr="00244AB9">
        <w:rPr>
          <w:sz w:val="22"/>
          <w:szCs w:val="22"/>
        </w:rPr>
        <w:t>Bas les pattes</w:t>
      </w:r>
      <w:r w:rsidR="00244AB9">
        <w:rPr>
          <w:sz w:val="22"/>
          <w:szCs w:val="22"/>
        </w:rPr>
        <w:t> </w:t>
      </w:r>
      <w:r w:rsidR="00244AB9" w:rsidRPr="00244AB9">
        <w:rPr>
          <w:sz w:val="22"/>
          <w:szCs w:val="22"/>
        </w:rPr>
        <w:t xml:space="preserve">! Touche pas à ma </w:t>
      </w:r>
      <w:r w:rsidR="00244AB9" w:rsidRPr="00AE5309">
        <w:rPr>
          <w:b/>
          <w:bCs/>
          <w:sz w:val="22"/>
          <w:szCs w:val="22"/>
        </w:rPr>
        <w:t>chatte</w:t>
      </w:r>
      <w:r w:rsidR="00244AB9">
        <w:rPr>
          <w:sz w:val="22"/>
          <w:szCs w:val="22"/>
        </w:rPr>
        <w:t> </w:t>
      </w:r>
      <w:r w:rsidR="00244AB9" w:rsidRPr="00244AB9">
        <w:rPr>
          <w:sz w:val="22"/>
          <w:szCs w:val="22"/>
        </w:rPr>
        <w:t xml:space="preserve">» </w:t>
      </w:r>
      <w:r w:rsidR="00244AB9">
        <w:rPr>
          <w:sz w:val="22"/>
          <w:szCs w:val="22"/>
        </w:rPr>
        <w:t>ou</w:t>
      </w:r>
      <w:r w:rsidR="00244AB9" w:rsidRPr="00244AB9">
        <w:rPr>
          <w:sz w:val="22"/>
          <w:szCs w:val="22"/>
        </w:rPr>
        <w:t xml:space="preserve"> «</w:t>
      </w:r>
      <w:r w:rsidR="00244AB9">
        <w:rPr>
          <w:sz w:val="22"/>
          <w:szCs w:val="22"/>
        </w:rPr>
        <w:t> </w:t>
      </w:r>
      <w:r w:rsidR="00244AB9" w:rsidRPr="00244AB9">
        <w:rPr>
          <w:sz w:val="22"/>
          <w:szCs w:val="22"/>
        </w:rPr>
        <w:t xml:space="preserve">Ma bataille, ma </w:t>
      </w:r>
      <w:r w:rsidR="00244AB9" w:rsidRPr="00AE5309">
        <w:rPr>
          <w:b/>
          <w:bCs/>
          <w:sz w:val="22"/>
          <w:szCs w:val="22"/>
        </w:rPr>
        <w:t>chatte</w:t>
      </w:r>
      <w:r w:rsidR="00244AB9">
        <w:rPr>
          <w:sz w:val="22"/>
          <w:szCs w:val="22"/>
        </w:rPr>
        <w:t> </w:t>
      </w:r>
      <w:r w:rsidR="00244AB9" w:rsidRPr="00244AB9">
        <w:rPr>
          <w:sz w:val="22"/>
          <w:szCs w:val="22"/>
        </w:rPr>
        <w:t>»</w:t>
      </w:r>
      <w:r w:rsidR="00244AB9">
        <w:rPr>
          <w:sz w:val="22"/>
          <w:szCs w:val="22"/>
        </w:rPr>
        <w:t>.</w:t>
      </w:r>
      <w:r w:rsidR="00AE5309">
        <w:rPr>
          <w:sz w:val="22"/>
          <w:szCs w:val="22"/>
        </w:rPr>
        <w:t xml:space="preserve"> </w:t>
      </w:r>
      <w:r w:rsidR="00AE5309" w:rsidRPr="00380612">
        <w:rPr>
          <w:sz w:val="18"/>
          <w:szCs w:val="18"/>
        </w:rPr>
        <w:t>(2019, www.lemonde.fr)</w:t>
      </w:r>
    </w:p>
    <w:p w14:paraId="633F56F8" w14:textId="7E0D20E6" w:rsidR="00AE5309" w:rsidRDefault="00AE5309" w:rsidP="00380612">
      <w:pPr>
        <w:spacing w:after="480"/>
        <w:ind w:left="567" w:hanging="567"/>
        <w:rPr>
          <w:sz w:val="22"/>
          <w:szCs w:val="22"/>
        </w:rPr>
      </w:pPr>
      <w:r>
        <w:rPr>
          <w:sz w:val="22"/>
          <w:szCs w:val="22"/>
        </w:rPr>
        <w:t>(</w:t>
      </w:r>
      <w:r w:rsidR="003D1C2F">
        <w:rPr>
          <w:sz w:val="22"/>
          <w:szCs w:val="22"/>
        </w:rPr>
        <w:t>1</w:t>
      </w:r>
      <w:r w:rsidR="002B05F0">
        <w:rPr>
          <w:sz w:val="22"/>
          <w:szCs w:val="22"/>
        </w:rPr>
        <w:t>1</w:t>
      </w:r>
      <w:r w:rsidR="00802CFD">
        <w:rPr>
          <w:sz w:val="22"/>
          <w:szCs w:val="22"/>
        </w:rPr>
        <w:t>)</w:t>
      </w:r>
      <w:r w:rsidR="00802CFD">
        <w:rPr>
          <w:sz w:val="22"/>
          <w:szCs w:val="22"/>
        </w:rPr>
        <w:tab/>
      </w:r>
      <w:r w:rsidR="00802CFD" w:rsidRPr="00802CFD">
        <w:rPr>
          <w:sz w:val="22"/>
          <w:szCs w:val="22"/>
        </w:rPr>
        <w:t>L</w:t>
      </w:r>
      <w:r w:rsidR="00802CFD">
        <w:rPr>
          <w:sz w:val="22"/>
          <w:szCs w:val="22"/>
        </w:rPr>
        <w:t>’</w:t>
      </w:r>
      <w:r w:rsidR="00802CFD" w:rsidRPr="00802CFD">
        <w:rPr>
          <w:sz w:val="22"/>
          <w:szCs w:val="22"/>
        </w:rPr>
        <w:t>outrance des slogans sexuels sert-elle le féminisme</w:t>
      </w:r>
      <w:r w:rsidR="00802CFD">
        <w:rPr>
          <w:sz w:val="22"/>
          <w:szCs w:val="22"/>
        </w:rPr>
        <w:t> </w:t>
      </w:r>
      <w:r w:rsidR="00802CFD" w:rsidRPr="00802CFD">
        <w:rPr>
          <w:sz w:val="22"/>
          <w:szCs w:val="22"/>
        </w:rPr>
        <w:t>?</w:t>
      </w:r>
      <w:r w:rsidR="00802CFD">
        <w:rPr>
          <w:sz w:val="22"/>
          <w:szCs w:val="22"/>
        </w:rPr>
        <w:t xml:space="preserve"> </w:t>
      </w:r>
      <w:r w:rsidR="00802CFD" w:rsidRPr="00802CFD">
        <w:rPr>
          <w:sz w:val="22"/>
          <w:szCs w:val="22"/>
        </w:rPr>
        <w:t xml:space="preserve">Le 14 juin a réuni les générations, mais a aussi vu poindre des provocations plus ou moins violentes. Leur utilité est à la fois défendue et contestée. </w:t>
      </w:r>
      <w:r w:rsidR="00923A45" w:rsidRPr="00923A45">
        <w:rPr>
          <w:sz w:val="22"/>
          <w:szCs w:val="22"/>
        </w:rPr>
        <w:t>«</w:t>
      </w:r>
      <w:r w:rsidR="00802CFD">
        <w:rPr>
          <w:sz w:val="22"/>
          <w:szCs w:val="22"/>
        </w:rPr>
        <w:t> </w:t>
      </w:r>
      <w:r w:rsidR="00923A45" w:rsidRPr="00380612">
        <w:rPr>
          <w:b/>
          <w:bCs/>
          <w:sz w:val="22"/>
          <w:szCs w:val="22"/>
        </w:rPr>
        <w:t>Bouffe ma chatte</w:t>
      </w:r>
      <w:r w:rsidR="00923A45" w:rsidRPr="00923A45">
        <w:rPr>
          <w:sz w:val="22"/>
          <w:szCs w:val="22"/>
        </w:rPr>
        <w:t>, pas mon salaire</w:t>
      </w:r>
      <w:r w:rsidR="00802CFD">
        <w:rPr>
          <w:sz w:val="22"/>
          <w:szCs w:val="22"/>
        </w:rPr>
        <w:t> </w:t>
      </w:r>
      <w:r w:rsidR="00923A45" w:rsidRPr="00923A45">
        <w:rPr>
          <w:sz w:val="22"/>
          <w:szCs w:val="22"/>
        </w:rPr>
        <w:t>!</w:t>
      </w:r>
      <w:r w:rsidR="00802CFD">
        <w:rPr>
          <w:sz w:val="22"/>
          <w:szCs w:val="22"/>
        </w:rPr>
        <w:t> </w:t>
      </w:r>
      <w:r w:rsidR="00923A45" w:rsidRPr="00923A45">
        <w:rPr>
          <w:sz w:val="22"/>
          <w:szCs w:val="22"/>
        </w:rPr>
        <w:t>» L</w:t>
      </w:r>
      <w:r w:rsidR="00B71E2E">
        <w:rPr>
          <w:sz w:val="22"/>
          <w:szCs w:val="22"/>
        </w:rPr>
        <w:t>’</w:t>
      </w:r>
      <w:r w:rsidR="00923A45" w:rsidRPr="00923A45">
        <w:rPr>
          <w:sz w:val="22"/>
          <w:szCs w:val="22"/>
        </w:rPr>
        <w:t>invective et le ton vous choquent</w:t>
      </w:r>
      <w:r w:rsidR="00802CFD">
        <w:rPr>
          <w:sz w:val="22"/>
          <w:szCs w:val="22"/>
        </w:rPr>
        <w:t> </w:t>
      </w:r>
      <w:r w:rsidR="00923A45" w:rsidRPr="00923A45">
        <w:rPr>
          <w:sz w:val="22"/>
          <w:szCs w:val="22"/>
        </w:rPr>
        <w:t>? Cette violence langagière ne serait rien en regard de celle subie par les femmes. Voilà en substance les propos de certaines féministes</w:t>
      </w:r>
      <w:r w:rsidR="00802CFD">
        <w:rPr>
          <w:sz w:val="22"/>
          <w:szCs w:val="22"/>
        </w:rPr>
        <w:t xml:space="preserve"> […]. </w:t>
      </w:r>
      <w:r w:rsidR="00380612" w:rsidRPr="00380612">
        <w:rPr>
          <w:sz w:val="18"/>
          <w:szCs w:val="18"/>
        </w:rPr>
        <w:t>(2019, www.tdg.ch)</w:t>
      </w:r>
    </w:p>
    <w:p w14:paraId="2FFA2B94" w14:textId="63F86C92" w:rsidR="00380612" w:rsidRDefault="00380612" w:rsidP="00380612">
      <w:pPr>
        <w:pStyle w:val="Titre2"/>
        <w:spacing w:before="0"/>
        <w:rPr>
          <w:sz w:val="26"/>
        </w:rPr>
      </w:pPr>
      <w:r>
        <w:rPr>
          <w:sz w:val="26"/>
        </w:rPr>
        <w:t>V</w:t>
      </w:r>
      <w:r w:rsidR="003D1C2F">
        <w:rPr>
          <w:sz w:val="26"/>
        </w:rPr>
        <w:t>I</w:t>
      </w:r>
      <w:r w:rsidR="0045115D">
        <w:rPr>
          <w:sz w:val="26"/>
        </w:rPr>
        <w:t>I</w:t>
      </w:r>
      <w:r w:rsidRPr="00EA6F89">
        <w:rPr>
          <w:sz w:val="26"/>
        </w:rPr>
        <w:t xml:space="preserve">. </w:t>
      </w:r>
      <w:r>
        <w:rPr>
          <w:sz w:val="26"/>
        </w:rPr>
        <w:t>Exercice</w:t>
      </w:r>
      <w:r w:rsidR="00F80808">
        <w:rPr>
          <w:sz w:val="26"/>
        </w:rPr>
        <w:t xml:space="preserve"> n°</w:t>
      </w:r>
      <w:r w:rsidR="003D1C2F">
        <w:rPr>
          <w:sz w:val="26"/>
        </w:rPr>
        <w:t>2</w:t>
      </w:r>
      <w:r>
        <w:rPr>
          <w:sz w:val="26"/>
        </w:rPr>
        <w:t> : euphémismes, orthonymes ou dysphémismes ?</w:t>
      </w:r>
    </w:p>
    <w:p w14:paraId="3B3FB929" w14:textId="10733A0E" w:rsidR="00380612" w:rsidRDefault="00380612" w:rsidP="00380612">
      <w:pPr>
        <w:ind w:left="567" w:hanging="567"/>
        <w:rPr>
          <w:sz w:val="22"/>
          <w:szCs w:val="22"/>
        </w:rPr>
      </w:pPr>
      <w:r>
        <w:rPr>
          <w:sz w:val="22"/>
          <w:szCs w:val="22"/>
        </w:rPr>
        <w:t>(</w:t>
      </w:r>
      <w:r w:rsidR="003D1C2F">
        <w:rPr>
          <w:sz w:val="22"/>
          <w:szCs w:val="22"/>
        </w:rPr>
        <w:t>1</w:t>
      </w:r>
      <w:r w:rsidR="002B05F0">
        <w:rPr>
          <w:sz w:val="22"/>
          <w:szCs w:val="22"/>
        </w:rPr>
        <w:t>2</w:t>
      </w:r>
      <w:r>
        <w:rPr>
          <w:sz w:val="22"/>
          <w:szCs w:val="22"/>
        </w:rPr>
        <w:t>)</w:t>
      </w:r>
      <w:r>
        <w:rPr>
          <w:sz w:val="22"/>
          <w:szCs w:val="22"/>
        </w:rPr>
        <w:tab/>
      </w:r>
      <w:r w:rsidR="00EF3806" w:rsidRPr="00EF3806">
        <w:rPr>
          <w:sz w:val="22"/>
          <w:szCs w:val="22"/>
        </w:rPr>
        <w:t>Selon les premiers éléments de l</w:t>
      </w:r>
      <w:r w:rsidR="008030F8">
        <w:rPr>
          <w:sz w:val="22"/>
          <w:szCs w:val="22"/>
        </w:rPr>
        <w:t>’</w:t>
      </w:r>
      <w:r w:rsidR="00EF3806" w:rsidRPr="00EF3806">
        <w:rPr>
          <w:sz w:val="22"/>
          <w:szCs w:val="22"/>
        </w:rPr>
        <w:t xml:space="preserve">enquête, </w:t>
      </w:r>
      <w:r w:rsidR="00EF3806">
        <w:rPr>
          <w:sz w:val="22"/>
          <w:szCs w:val="22"/>
        </w:rPr>
        <w:t>l’</w:t>
      </w:r>
      <w:r w:rsidR="00EF3806" w:rsidRPr="00EF3806">
        <w:rPr>
          <w:sz w:val="22"/>
          <w:szCs w:val="22"/>
        </w:rPr>
        <w:t xml:space="preserve">homme </w:t>
      </w:r>
      <w:r w:rsidR="00EF3806" w:rsidRPr="00132655">
        <w:rPr>
          <w:b/>
          <w:bCs/>
          <w:sz w:val="22"/>
          <w:szCs w:val="22"/>
        </w:rPr>
        <w:t>aurait</w:t>
      </w:r>
      <w:r w:rsidR="00EF3806" w:rsidRPr="00EF3806">
        <w:rPr>
          <w:sz w:val="22"/>
          <w:szCs w:val="22"/>
        </w:rPr>
        <w:t xml:space="preserve"> </w:t>
      </w:r>
      <w:r w:rsidR="00EF3806" w:rsidRPr="00EF3806">
        <w:rPr>
          <w:b/>
          <w:bCs/>
          <w:sz w:val="22"/>
          <w:szCs w:val="22"/>
        </w:rPr>
        <w:t>tué</w:t>
      </w:r>
      <w:r w:rsidR="00EF3806" w:rsidRPr="00EF3806">
        <w:rPr>
          <w:sz w:val="22"/>
          <w:szCs w:val="22"/>
        </w:rPr>
        <w:t xml:space="preserve"> sa femme avant de </w:t>
      </w:r>
      <w:r w:rsidR="00EF3806" w:rsidRPr="00EF3806">
        <w:rPr>
          <w:b/>
          <w:bCs/>
          <w:sz w:val="22"/>
          <w:szCs w:val="22"/>
        </w:rPr>
        <w:t>se suicider</w:t>
      </w:r>
      <w:r w:rsidR="00EF3806" w:rsidRPr="00EF3806">
        <w:rPr>
          <w:sz w:val="22"/>
          <w:szCs w:val="22"/>
        </w:rPr>
        <w:t xml:space="preserve"> à l</w:t>
      </w:r>
      <w:r w:rsidR="00EF3806">
        <w:rPr>
          <w:sz w:val="22"/>
          <w:szCs w:val="22"/>
        </w:rPr>
        <w:t>’</w:t>
      </w:r>
      <w:r w:rsidR="00EF3806" w:rsidRPr="00EF3806">
        <w:rPr>
          <w:sz w:val="22"/>
          <w:szCs w:val="22"/>
        </w:rPr>
        <w:t>aide d</w:t>
      </w:r>
      <w:r w:rsidR="002E3878">
        <w:rPr>
          <w:sz w:val="22"/>
          <w:szCs w:val="22"/>
        </w:rPr>
        <w:t>’</w:t>
      </w:r>
      <w:r w:rsidR="00EF3806" w:rsidRPr="00EF3806">
        <w:rPr>
          <w:sz w:val="22"/>
          <w:szCs w:val="22"/>
        </w:rPr>
        <w:t>un fusil à pompe.</w:t>
      </w:r>
      <w:r w:rsidR="002E3878">
        <w:rPr>
          <w:sz w:val="22"/>
          <w:szCs w:val="22"/>
        </w:rPr>
        <w:t xml:space="preserve"> </w:t>
      </w:r>
      <w:r w:rsidR="002E3878" w:rsidRPr="009E2A9E">
        <w:rPr>
          <w:sz w:val="18"/>
          <w:szCs w:val="18"/>
        </w:rPr>
        <w:t>(2024, www.tf1info.fr)</w:t>
      </w:r>
    </w:p>
    <w:p w14:paraId="5CFE4737" w14:textId="635A3464" w:rsidR="002E3878" w:rsidRDefault="002E3878" w:rsidP="00380612">
      <w:pPr>
        <w:ind w:left="567" w:hanging="567"/>
        <w:rPr>
          <w:sz w:val="22"/>
          <w:szCs w:val="22"/>
        </w:rPr>
      </w:pPr>
      <w:r>
        <w:rPr>
          <w:sz w:val="22"/>
          <w:szCs w:val="22"/>
        </w:rPr>
        <w:t>(</w:t>
      </w:r>
      <w:r w:rsidR="003D1C2F">
        <w:rPr>
          <w:sz w:val="22"/>
          <w:szCs w:val="22"/>
        </w:rPr>
        <w:t>1</w:t>
      </w:r>
      <w:r w:rsidR="002B05F0">
        <w:rPr>
          <w:sz w:val="22"/>
          <w:szCs w:val="22"/>
        </w:rPr>
        <w:t>3</w:t>
      </w:r>
      <w:r>
        <w:rPr>
          <w:sz w:val="22"/>
          <w:szCs w:val="22"/>
        </w:rPr>
        <w:t>)</w:t>
      </w:r>
      <w:r>
        <w:rPr>
          <w:sz w:val="22"/>
          <w:szCs w:val="22"/>
        </w:rPr>
        <w:tab/>
      </w:r>
      <w:r w:rsidR="00A958AA" w:rsidRPr="00A958AA">
        <w:rPr>
          <w:sz w:val="22"/>
          <w:szCs w:val="22"/>
        </w:rPr>
        <w:t>Est-ce que vous êtes vraiment en train de faire de l</w:t>
      </w:r>
      <w:r w:rsidR="00A958AA">
        <w:rPr>
          <w:sz w:val="22"/>
          <w:szCs w:val="22"/>
        </w:rPr>
        <w:t>’</w:t>
      </w:r>
      <w:r w:rsidR="00A958AA" w:rsidRPr="00A958AA">
        <w:rPr>
          <w:sz w:val="22"/>
          <w:szCs w:val="22"/>
        </w:rPr>
        <w:t xml:space="preserve">émotion sur le mec qui </w:t>
      </w:r>
      <w:r w:rsidR="00A958AA" w:rsidRPr="00132655">
        <w:rPr>
          <w:b/>
          <w:bCs/>
          <w:sz w:val="22"/>
          <w:szCs w:val="22"/>
        </w:rPr>
        <w:t>a</w:t>
      </w:r>
      <w:r w:rsidR="00A958AA" w:rsidRPr="00A958AA">
        <w:rPr>
          <w:sz w:val="22"/>
          <w:szCs w:val="22"/>
        </w:rPr>
        <w:t xml:space="preserve"> </w:t>
      </w:r>
      <w:r w:rsidR="00A958AA" w:rsidRPr="00A958AA">
        <w:rPr>
          <w:b/>
          <w:bCs/>
          <w:sz w:val="22"/>
          <w:szCs w:val="22"/>
        </w:rPr>
        <w:t>buté</w:t>
      </w:r>
      <w:r w:rsidR="00A958AA" w:rsidRPr="00A958AA">
        <w:rPr>
          <w:sz w:val="22"/>
          <w:szCs w:val="22"/>
        </w:rPr>
        <w:t xml:space="preserve"> sa femme, là</w:t>
      </w:r>
      <w:r w:rsidR="00A958AA">
        <w:rPr>
          <w:sz w:val="22"/>
          <w:szCs w:val="22"/>
        </w:rPr>
        <w:t> </w:t>
      </w:r>
      <w:r w:rsidR="00A958AA" w:rsidRPr="00A958AA">
        <w:rPr>
          <w:sz w:val="22"/>
          <w:szCs w:val="22"/>
        </w:rPr>
        <w:t>?</w:t>
      </w:r>
      <w:r w:rsidR="00A958AA">
        <w:rPr>
          <w:sz w:val="22"/>
          <w:szCs w:val="22"/>
        </w:rPr>
        <w:t xml:space="preserve"> </w:t>
      </w:r>
      <w:r w:rsidR="00A958AA" w:rsidRPr="009E2A9E">
        <w:rPr>
          <w:sz w:val="18"/>
          <w:szCs w:val="18"/>
        </w:rPr>
        <w:t>(</w:t>
      </w:r>
      <w:r w:rsidR="00387A2F" w:rsidRPr="009E2A9E">
        <w:rPr>
          <w:sz w:val="18"/>
          <w:szCs w:val="18"/>
        </w:rPr>
        <w:t>2022, https://twitter.com)</w:t>
      </w:r>
    </w:p>
    <w:p w14:paraId="7773A016" w14:textId="7BFFB73B" w:rsidR="006B1244" w:rsidRDefault="006B1244" w:rsidP="00380612">
      <w:pPr>
        <w:ind w:left="567" w:hanging="567"/>
        <w:rPr>
          <w:sz w:val="22"/>
          <w:szCs w:val="22"/>
        </w:rPr>
      </w:pPr>
      <w:r>
        <w:rPr>
          <w:sz w:val="22"/>
          <w:szCs w:val="22"/>
        </w:rPr>
        <w:t>(</w:t>
      </w:r>
      <w:r w:rsidR="003D1C2F">
        <w:rPr>
          <w:sz w:val="22"/>
          <w:szCs w:val="22"/>
        </w:rPr>
        <w:t>1</w:t>
      </w:r>
      <w:r w:rsidR="002B05F0">
        <w:rPr>
          <w:sz w:val="22"/>
          <w:szCs w:val="22"/>
        </w:rPr>
        <w:t>4</w:t>
      </w:r>
      <w:r>
        <w:rPr>
          <w:sz w:val="22"/>
          <w:szCs w:val="22"/>
        </w:rPr>
        <w:t>)</w:t>
      </w:r>
      <w:r>
        <w:rPr>
          <w:sz w:val="22"/>
          <w:szCs w:val="22"/>
        </w:rPr>
        <w:tab/>
      </w:r>
      <w:r w:rsidRPr="006B1244">
        <w:rPr>
          <w:sz w:val="22"/>
          <w:szCs w:val="22"/>
        </w:rPr>
        <w:t xml:space="preserve">Le leader de Nirvana Kurt Cobain </w:t>
      </w:r>
      <w:r w:rsidRPr="006B1244">
        <w:rPr>
          <w:b/>
          <w:bCs/>
          <w:sz w:val="22"/>
          <w:szCs w:val="22"/>
        </w:rPr>
        <w:t>a mis fin à ses jours</w:t>
      </w:r>
      <w:r w:rsidRPr="006B1244">
        <w:rPr>
          <w:sz w:val="22"/>
          <w:szCs w:val="22"/>
        </w:rPr>
        <w:t xml:space="preserve"> il y a 25 ans</w:t>
      </w:r>
      <w:r w:rsidR="008030F8">
        <w:rPr>
          <w:sz w:val="22"/>
          <w:szCs w:val="22"/>
        </w:rPr>
        <w:t xml:space="preserve">. </w:t>
      </w:r>
      <w:r w:rsidR="008030F8" w:rsidRPr="009E2A9E">
        <w:rPr>
          <w:sz w:val="18"/>
          <w:szCs w:val="18"/>
        </w:rPr>
        <w:t>(2023, www.rts.ch)</w:t>
      </w:r>
    </w:p>
    <w:p w14:paraId="7BA4B665" w14:textId="2C76C662" w:rsidR="00387A2F" w:rsidRDefault="00387A2F" w:rsidP="00380612">
      <w:pPr>
        <w:ind w:left="567" w:hanging="567"/>
        <w:rPr>
          <w:sz w:val="22"/>
          <w:szCs w:val="22"/>
        </w:rPr>
      </w:pPr>
      <w:r>
        <w:rPr>
          <w:sz w:val="22"/>
          <w:szCs w:val="22"/>
        </w:rPr>
        <w:lastRenderedPageBreak/>
        <w:t>(</w:t>
      </w:r>
      <w:r w:rsidR="009E2A9E">
        <w:rPr>
          <w:sz w:val="22"/>
          <w:szCs w:val="22"/>
        </w:rPr>
        <w:t>1</w:t>
      </w:r>
      <w:r w:rsidR="003A1B3A">
        <w:rPr>
          <w:sz w:val="22"/>
          <w:szCs w:val="22"/>
        </w:rPr>
        <w:t>5</w:t>
      </w:r>
      <w:r>
        <w:rPr>
          <w:sz w:val="22"/>
          <w:szCs w:val="22"/>
        </w:rPr>
        <w:t>)</w:t>
      </w:r>
      <w:r>
        <w:rPr>
          <w:sz w:val="22"/>
          <w:szCs w:val="22"/>
        </w:rPr>
        <w:tab/>
      </w:r>
      <w:r w:rsidR="00BB5C2B" w:rsidRPr="00BB5C2B">
        <w:rPr>
          <w:sz w:val="22"/>
          <w:szCs w:val="22"/>
        </w:rPr>
        <w:t>Un gendarme soupçonné d</w:t>
      </w:r>
      <w:r w:rsidR="00BB5C2B">
        <w:rPr>
          <w:sz w:val="22"/>
          <w:szCs w:val="22"/>
        </w:rPr>
        <w:t>’</w:t>
      </w:r>
      <w:r w:rsidR="00BB5C2B" w:rsidRPr="00BB5C2B">
        <w:rPr>
          <w:sz w:val="22"/>
          <w:szCs w:val="22"/>
        </w:rPr>
        <w:t xml:space="preserve">avoir </w:t>
      </w:r>
      <w:r w:rsidR="00BB5C2B" w:rsidRPr="00BB5C2B">
        <w:rPr>
          <w:b/>
          <w:bCs/>
          <w:sz w:val="22"/>
          <w:szCs w:val="22"/>
        </w:rPr>
        <w:t xml:space="preserve">ôté la vie à </w:t>
      </w:r>
      <w:r w:rsidR="00BB5C2B" w:rsidRPr="008030F8">
        <w:rPr>
          <w:sz w:val="22"/>
          <w:szCs w:val="22"/>
        </w:rPr>
        <w:t>sa femme</w:t>
      </w:r>
      <w:r w:rsidR="00BB5C2B" w:rsidRPr="00BB5C2B">
        <w:rPr>
          <w:b/>
          <w:bCs/>
          <w:sz w:val="22"/>
          <w:szCs w:val="22"/>
        </w:rPr>
        <w:t xml:space="preserve"> </w:t>
      </w:r>
      <w:r w:rsidR="00BB5C2B" w:rsidRPr="00BB5C2B">
        <w:rPr>
          <w:sz w:val="22"/>
          <w:szCs w:val="22"/>
        </w:rPr>
        <w:t>à Yaoundé</w:t>
      </w:r>
      <w:r w:rsidR="008030F8">
        <w:rPr>
          <w:sz w:val="22"/>
          <w:szCs w:val="22"/>
        </w:rPr>
        <w:t>.</w:t>
      </w:r>
      <w:r w:rsidR="00BB5C2B" w:rsidRPr="00BB5C2B">
        <w:rPr>
          <w:sz w:val="22"/>
          <w:szCs w:val="22"/>
        </w:rPr>
        <w:t xml:space="preserve"> Le corps de son épouse a été retrouvé </w:t>
      </w:r>
      <w:r w:rsidR="00BB5C2B" w:rsidRPr="00BB5C2B">
        <w:rPr>
          <w:b/>
          <w:bCs/>
          <w:sz w:val="22"/>
          <w:szCs w:val="22"/>
        </w:rPr>
        <w:t>sans vie</w:t>
      </w:r>
      <w:r w:rsidR="00BB5C2B" w:rsidRPr="00BB5C2B">
        <w:rPr>
          <w:sz w:val="22"/>
          <w:szCs w:val="22"/>
        </w:rPr>
        <w:t xml:space="preserve"> auprès de lui, après une violente dispute.</w:t>
      </w:r>
      <w:r w:rsidR="00994279">
        <w:rPr>
          <w:sz w:val="22"/>
          <w:szCs w:val="22"/>
        </w:rPr>
        <w:t xml:space="preserve"> </w:t>
      </w:r>
      <w:r w:rsidR="00994279" w:rsidRPr="009E2A9E">
        <w:rPr>
          <w:sz w:val="18"/>
          <w:szCs w:val="18"/>
        </w:rPr>
        <w:t>(2021, www.cameroon-info.net)</w:t>
      </w:r>
    </w:p>
    <w:p w14:paraId="67B436C7" w14:textId="5B68B84D" w:rsidR="00657DC2" w:rsidRDefault="00657DC2" w:rsidP="00657DC2">
      <w:pPr>
        <w:ind w:left="567" w:hanging="567"/>
        <w:rPr>
          <w:sz w:val="22"/>
          <w:szCs w:val="22"/>
        </w:rPr>
      </w:pPr>
      <w:r>
        <w:rPr>
          <w:sz w:val="22"/>
          <w:szCs w:val="22"/>
        </w:rPr>
        <w:t>(</w:t>
      </w:r>
      <w:r w:rsidR="009E2A9E">
        <w:rPr>
          <w:sz w:val="22"/>
          <w:szCs w:val="22"/>
        </w:rPr>
        <w:t>1</w:t>
      </w:r>
      <w:r w:rsidR="003A1B3A">
        <w:rPr>
          <w:sz w:val="22"/>
          <w:szCs w:val="22"/>
        </w:rPr>
        <w:t>6</w:t>
      </w:r>
      <w:r>
        <w:rPr>
          <w:sz w:val="22"/>
          <w:szCs w:val="22"/>
        </w:rPr>
        <w:t>)</w:t>
      </w:r>
      <w:r>
        <w:rPr>
          <w:sz w:val="22"/>
          <w:szCs w:val="22"/>
        </w:rPr>
        <w:tab/>
      </w:r>
      <w:r w:rsidRPr="00657DC2">
        <w:rPr>
          <w:sz w:val="22"/>
          <w:szCs w:val="22"/>
        </w:rPr>
        <w:t>C</w:t>
      </w:r>
      <w:r>
        <w:rPr>
          <w:sz w:val="22"/>
          <w:szCs w:val="22"/>
        </w:rPr>
        <w:t>’</w:t>
      </w:r>
      <w:r w:rsidRPr="00657DC2">
        <w:rPr>
          <w:sz w:val="22"/>
          <w:szCs w:val="22"/>
        </w:rPr>
        <w:t>est sans doute l</w:t>
      </w:r>
      <w:r>
        <w:rPr>
          <w:sz w:val="22"/>
          <w:szCs w:val="22"/>
        </w:rPr>
        <w:t>’</w:t>
      </w:r>
      <w:r w:rsidRPr="00657DC2">
        <w:rPr>
          <w:sz w:val="22"/>
          <w:szCs w:val="22"/>
        </w:rPr>
        <w:t>un des plus grands tabous de la vie professionnelle</w:t>
      </w:r>
      <w:r>
        <w:rPr>
          <w:sz w:val="22"/>
          <w:szCs w:val="22"/>
        </w:rPr>
        <w:t> </w:t>
      </w:r>
      <w:r w:rsidRPr="00657DC2">
        <w:rPr>
          <w:sz w:val="22"/>
          <w:szCs w:val="22"/>
        </w:rPr>
        <w:t xml:space="preserve">: se rendre </w:t>
      </w:r>
      <w:r w:rsidRPr="00163533">
        <w:rPr>
          <w:sz w:val="22"/>
          <w:szCs w:val="22"/>
        </w:rPr>
        <w:t>aux toilettes</w:t>
      </w:r>
      <w:r w:rsidRPr="00657DC2">
        <w:rPr>
          <w:sz w:val="22"/>
          <w:szCs w:val="22"/>
        </w:rPr>
        <w:t xml:space="preserve"> pour aller </w:t>
      </w:r>
      <w:r w:rsidRPr="00657DC2">
        <w:rPr>
          <w:b/>
          <w:bCs/>
          <w:sz w:val="22"/>
          <w:szCs w:val="22"/>
        </w:rPr>
        <w:t>déféquer</w:t>
      </w:r>
      <w:r w:rsidRPr="00657DC2">
        <w:rPr>
          <w:sz w:val="22"/>
          <w:szCs w:val="22"/>
        </w:rPr>
        <w:t>. Une gêne qui ne concerne pas les salariés de manière égale, en fonction de leur sexe, de leur âge ou de la disposition des locaux. D</w:t>
      </w:r>
      <w:r>
        <w:rPr>
          <w:sz w:val="22"/>
          <w:szCs w:val="22"/>
        </w:rPr>
        <w:t>’</w:t>
      </w:r>
      <w:r w:rsidRPr="00657DC2">
        <w:rPr>
          <w:sz w:val="22"/>
          <w:szCs w:val="22"/>
        </w:rPr>
        <w:t>après l</w:t>
      </w:r>
      <w:r w:rsidR="00D90830">
        <w:rPr>
          <w:sz w:val="22"/>
          <w:szCs w:val="22"/>
        </w:rPr>
        <w:t>’</w:t>
      </w:r>
      <w:r w:rsidRPr="00657DC2">
        <w:rPr>
          <w:sz w:val="22"/>
          <w:szCs w:val="22"/>
        </w:rPr>
        <w:t>enquête menée par l</w:t>
      </w:r>
      <w:r>
        <w:rPr>
          <w:sz w:val="22"/>
          <w:szCs w:val="22"/>
        </w:rPr>
        <w:t>’</w:t>
      </w:r>
      <w:r w:rsidRPr="00657DC2">
        <w:rPr>
          <w:sz w:val="22"/>
          <w:szCs w:val="22"/>
        </w:rPr>
        <w:t xml:space="preserve">Ifop pour la société de nettoyage Diogène France, 60% des femmes ont déjà ressenti de la gêne en </w:t>
      </w:r>
      <w:r w:rsidRPr="00657DC2">
        <w:rPr>
          <w:b/>
          <w:bCs/>
          <w:sz w:val="22"/>
          <w:szCs w:val="22"/>
        </w:rPr>
        <w:t>déféquant</w:t>
      </w:r>
      <w:r w:rsidRPr="00657DC2">
        <w:rPr>
          <w:sz w:val="22"/>
          <w:szCs w:val="22"/>
        </w:rPr>
        <w:t xml:space="preserve"> sur leur lieu de travail contre 44% des hommes. </w:t>
      </w:r>
      <w:r w:rsidRPr="00657DC2">
        <w:rPr>
          <w:b/>
          <w:bCs/>
          <w:sz w:val="22"/>
          <w:szCs w:val="22"/>
        </w:rPr>
        <w:t>Uriner</w:t>
      </w:r>
      <w:r w:rsidRPr="00657DC2">
        <w:rPr>
          <w:sz w:val="22"/>
          <w:szCs w:val="22"/>
        </w:rPr>
        <w:t xml:space="preserve"> sur son lieu de travail n</w:t>
      </w:r>
      <w:r>
        <w:rPr>
          <w:sz w:val="22"/>
          <w:szCs w:val="22"/>
        </w:rPr>
        <w:t>’</w:t>
      </w:r>
      <w:r w:rsidRPr="00657DC2">
        <w:rPr>
          <w:sz w:val="22"/>
          <w:szCs w:val="22"/>
        </w:rPr>
        <w:t>entraîne pas le même sentiment</w:t>
      </w:r>
      <w:r>
        <w:rPr>
          <w:sz w:val="22"/>
          <w:szCs w:val="22"/>
        </w:rPr>
        <w:t> </w:t>
      </w:r>
      <w:r w:rsidRPr="00657DC2">
        <w:rPr>
          <w:sz w:val="22"/>
          <w:szCs w:val="22"/>
        </w:rPr>
        <w:t xml:space="preserve">: 6% des femmes et 8% des hommes se disent mal à l'aise. </w:t>
      </w:r>
      <w:r w:rsidR="00DD78C0">
        <w:rPr>
          <w:sz w:val="22"/>
          <w:szCs w:val="22"/>
        </w:rPr>
        <w:t xml:space="preserve">[…] </w:t>
      </w:r>
      <w:r w:rsidR="00DD78C0" w:rsidRPr="00DD78C0">
        <w:rPr>
          <w:sz w:val="22"/>
          <w:szCs w:val="22"/>
        </w:rPr>
        <w:t>Quand l</w:t>
      </w:r>
      <w:r w:rsidR="00DD78C0">
        <w:rPr>
          <w:sz w:val="22"/>
          <w:szCs w:val="22"/>
        </w:rPr>
        <w:t>’</w:t>
      </w:r>
      <w:r w:rsidR="00DD78C0" w:rsidRPr="00DD78C0">
        <w:rPr>
          <w:sz w:val="22"/>
          <w:szCs w:val="22"/>
        </w:rPr>
        <w:t>heure est venue d</w:t>
      </w:r>
      <w:r w:rsidR="00DD78C0">
        <w:rPr>
          <w:sz w:val="22"/>
          <w:szCs w:val="22"/>
        </w:rPr>
        <w:t>’</w:t>
      </w:r>
      <w:r w:rsidR="00DD78C0" w:rsidRPr="00DD78C0">
        <w:rPr>
          <w:sz w:val="22"/>
          <w:szCs w:val="22"/>
        </w:rPr>
        <w:t>aller</w:t>
      </w:r>
      <w:r w:rsidR="00DD78C0" w:rsidRPr="00DD78C0">
        <w:rPr>
          <w:b/>
          <w:bCs/>
          <w:sz w:val="22"/>
          <w:szCs w:val="22"/>
        </w:rPr>
        <w:t xml:space="preserve"> faire la grosse commission</w:t>
      </w:r>
      <w:r w:rsidR="00DD78C0" w:rsidRPr="00DD78C0">
        <w:rPr>
          <w:sz w:val="22"/>
          <w:szCs w:val="22"/>
        </w:rPr>
        <w:t xml:space="preserve">, 57% des hommes et 38% des femmes </w:t>
      </w:r>
      <w:r w:rsidR="00DD78C0" w:rsidRPr="00163533">
        <w:rPr>
          <w:sz w:val="22"/>
          <w:szCs w:val="22"/>
        </w:rPr>
        <w:t xml:space="preserve">vont aux </w:t>
      </w:r>
      <w:r w:rsidR="000E14BF" w:rsidRPr="00163533">
        <w:rPr>
          <w:sz w:val="22"/>
          <w:szCs w:val="22"/>
        </w:rPr>
        <w:t>toilettes</w:t>
      </w:r>
      <w:r w:rsidR="00DD78C0" w:rsidRPr="00163533">
        <w:rPr>
          <w:b/>
          <w:bCs/>
          <w:sz w:val="22"/>
          <w:szCs w:val="22"/>
        </w:rPr>
        <w:t xml:space="preserve"> </w:t>
      </w:r>
      <w:r w:rsidR="00DD78C0" w:rsidRPr="00DD78C0">
        <w:rPr>
          <w:sz w:val="22"/>
          <w:szCs w:val="22"/>
        </w:rPr>
        <w:t>dès que l</w:t>
      </w:r>
      <w:r w:rsidR="00DD78C0">
        <w:rPr>
          <w:sz w:val="22"/>
          <w:szCs w:val="22"/>
        </w:rPr>
        <w:t>’</w:t>
      </w:r>
      <w:r w:rsidR="00DD78C0" w:rsidRPr="00DD78C0">
        <w:rPr>
          <w:sz w:val="22"/>
          <w:szCs w:val="22"/>
        </w:rPr>
        <w:t>envie se fait ressentir.</w:t>
      </w:r>
      <w:r w:rsidR="002067BE">
        <w:rPr>
          <w:sz w:val="22"/>
          <w:szCs w:val="22"/>
        </w:rPr>
        <w:t xml:space="preserve"> </w:t>
      </w:r>
      <w:r w:rsidR="002067BE" w:rsidRPr="009E2A9E">
        <w:rPr>
          <w:sz w:val="18"/>
          <w:szCs w:val="18"/>
        </w:rPr>
        <w:t>(2022, www.ladepeche.fr</w:t>
      </w:r>
      <w:r w:rsidR="001E2E26" w:rsidRPr="009E2A9E">
        <w:rPr>
          <w:sz w:val="18"/>
          <w:szCs w:val="18"/>
        </w:rPr>
        <w:t>)</w:t>
      </w:r>
    </w:p>
    <w:p w14:paraId="016C3DB2" w14:textId="3D41AA50" w:rsidR="00B9378E" w:rsidRDefault="00994279" w:rsidP="001A66D6">
      <w:pPr>
        <w:ind w:left="567" w:hanging="567"/>
        <w:rPr>
          <w:sz w:val="18"/>
          <w:szCs w:val="18"/>
        </w:rPr>
      </w:pPr>
      <w:r>
        <w:rPr>
          <w:sz w:val="22"/>
          <w:szCs w:val="22"/>
        </w:rPr>
        <w:t>(</w:t>
      </w:r>
      <w:r w:rsidR="00163533">
        <w:rPr>
          <w:sz w:val="22"/>
          <w:szCs w:val="22"/>
        </w:rPr>
        <w:t>17</w:t>
      </w:r>
      <w:r>
        <w:rPr>
          <w:sz w:val="22"/>
          <w:szCs w:val="22"/>
        </w:rPr>
        <w:t>)</w:t>
      </w:r>
      <w:r>
        <w:rPr>
          <w:sz w:val="22"/>
          <w:szCs w:val="22"/>
        </w:rPr>
        <w:tab/>
      </w:r>
      <w:r w:rsidR="0062074D">
        <w:rPr>
          <w:sz w:val="22"/>
          <w:szCs w:val="22"/>
        </w:rPr>
        <w:t>Ça</w:t>
      </w:r>
      <w:r w:rsidR="0062074D" w:rsidRPr="0062074D">
        <w:rPr>
          <w:sz w:val="22"/>
          <w:szCs w:val="22"/>
        </w:rPr>
        <w:t xml:space="preserve"> va bientôt faire </w:t>
      </w:r>
      <w:r w:rsidR="0062074D">
        <w:rPr>
          <w:sz w:val="22"/>
          <w:szCs w:val="22"/>
        </w:rPr>
        <w:t>un</w:t>
      </w:r>
      <w:r w:rsidR="0062074D" w:rsidRPr="0062074D">
        <w:rPr>
          <w:sz w:val="22"/>
          <w:szCs w:val="22"/>
        </w:rPr>
        <w:t xml:space="preserve"> mois qu</w:t>
      </w:r>
      <w:r w:rsidR="0062074D">
        <w:rPr>
          <w:sz w:val="22"/>
          <w:szCs w:val="22"/>
        </w:rPr>
        <w:t>’</w:t>
      </w:r>
      <w:r w:rsidR="0062074D" w:rsidRPr="0062074D">
        <w:rPr>
          <w:sz w:val="22"/>
          <w:szCs w:val="22"/>
        </w:rPr>
        <w:t xml:space="preserve">on se voit une à deux fois par semaine pour </w:t>
      </w:r>
      <w:r w:rsidR="0062074D" w:rsidRPr="0062074D">
        <w:rPr>
          <w:b/>
          <w:bCs/>
          <w:sz w:val="22"/>
          <w:szCs w:val="22"/>
        </w:rPr>
        <w:t>coucher ensemble</w:t>
      </w:r>
      <w:r w:rsidR="0062074D" w:rsidRPr="0062074D">
        <w:rPr>
          <w:sz w:val="22"/>
          <w:szCs w:val="22"/>
        </w:rPr>
        <w:t>. Son mari ne se doute de rien du tout d</w:t>
      </w:r>
      <w:r w:rsidR="0062074D">
        <w:rPr>
          <w:sz w:val="22"/>
          <w:szCs w:val="22"/>
        </w:rPr>
        <w:t>’a</w:t>
      </w:r>
      <w:r w:rsidR="0062074D" w:rsidRPr="0062074D">
        <w:rPr>
          <w:sz w:val="22"/>
          <w:szCs w:val="22"/>
        </w:rPr>
        <w:t xml:space="preserve">près elle et pourtant on </w:t>
      </w:r>
      <w:r w:rsidR="0062074D" w:rsidRPr="0062074D">
        <w:rPr>
          <w:b/>
          <w:bCs/>
          <w:sz w:val="22"/>
          <w:szCs w:val="22"/>
        </w:rPr>
        <w:t>a baisé</w:t>
      </w:r>
      <w:r w:rsidR="0062074D" w:rsidRPr="0062074D">
        <w:rPr>
          <w:sz w:val="22"/>
          <w:szCs w:val="22"/>
        </w:rPr>
        <w:t xml:space="preserve"> dans les </w:t>
      </w:r>
      <w:r w:rsidR="0062074D">
        <w:rPr>
          <w:sz w:val="22"/>
          <w:szCs w:val="22"/>
        </w:rPr>
        <w:t>quatre</w:t>
      </w:r>
      <w:r w:rsidR="0062074D" w:rsidRPr="0062074D">
        <w:rPr>
          <w:sz w:val="22"/>
          <w:szCs w:val="22"/>
        </w:rPr>
        <w:t xml:space="preserve"> coins de sa maison... </w:t>
      </w:r>
      <w:r w:rsidR="00366DD7" w:rsidRPr="00366DD7">
        <w:rPr>
          <w:sz w:val="18"/>
          <w:szCs w:val="18"/>
        </w:rPr>
        <w:t>(2022, https://forum.doctissimo.fr)</w:t>
      </w:r>
    </w:p>
    <w:p w14:paraId="6380F6C3" w14:textId="11A82889" w:rsidR="001D506F" w:rsidRDefault="001D506F" w:rsidP="001A66D6">
      <w:pPr>
        <w:ind w:left="567" w:hanging="567"/>
        <w:rPr>
          <w:sz w:val="18"/>
          <w:szCs w:val="18"/>
        </w:rPr>
      </w:pPr>
      <w:r>
        <w:rPr>
          <w:sz w:val="22"/>
          <w:szCs w:val="22"/>
        </w:rPr>
        <w:t>(</w:t>
      </w:r>
      <w:r w:rsidR="00794BCF">
        <w:rPr>
          <w:sz w:val="22"/>
          <w:szCs w:val="22"/>
        </w:rPr>
        <w:t>18</w:t>
      </w:r>
      <w:r>
        <w:rPr>
          <w:sz w:val="22"/>
          <w:szCs w:val="22"/>
        </w:rPr>
        <w:t>)</w:t>
      </w:r>
      <w:r>
        <w:rPr>
          <w:sz w:val="22"/>
          <w:szCs w:val="22"/>
        </w:rPr>
        <w:tab/>
      </w:r>
      <w:r w:rsidRPr="001D506F">
        <w:rPr>
          <w:sz w:val="22"/>
          <w:szCs w:val="22"/>
        </w:rPr>
        <w:t xml:space="preserve">Pour ceux que ça intéresse, je la </w:t>
      </w:r>
      <w:r w:rsidRPr="001D506F">
        <w:rPr>
          <w:b/>
          <w:bCs/>
          <w:sz w:val="22"/>
          <w:szCs w:val="22"/>
        </w:rPr>
        <w:t>vois</w:t>
      </w:r>
      <w:r w:rsidRPr="001D506F">
        <w:rPr>
          <w:sz w:val="22"/>
          <w:szCs w:val="22"/>
        </w:rPr>
        <w:t xml:space="preserve"> toujours de temps en temps mais de plus en plus rarement notamment à cause des études. Mais on est toujours aussi fusionnel et on </w:t>
      </w:r>
      <w:r w:rsidRPr="001D506F">
        <w:rPr>
          <w:b/>
          <w:bCs/>
          <w:sz w:val="22"/>
          <w:szCs w:val="22"/>
        </w:rPr>
        <w:t>passe</w:t>
      </w:r>
      <w:r w:rsidRPr="001D506F">
        <w:rPr>
          <w:sz w:val="22"/>
          <w:szCs w:val="22"/>
        </w:rPr>
        <w:t xml:space="preserve"> toujours </w:t>
      </w:r>
      <w:r w:rsidRPr="001D506F">
        <w:rPr>
          <w:b/>
          <w:bCs/>
          <w:sz w:val="22"/>
          <w:szCs w:val="22"/>
        </w:rPr>
        <w:t>des moments</w:t>
      </w:r>
      <w:r w:rsidRPr="001D506F">
        <w:rPr>
          <w:sz w:val="22"/>
          <w:szCs w:val="22"/>
        </w:rPr>
        <w:t xml:space="preserve"> aussi incroyables que ce soit chez elle ou chez moi.</w:t>
      </w:r>
      <w:r>
        <w:rPr>
          <w:sz w:val="22"/>
          <w:szCs w:val="22"/>
        </w:rPr>
        <w:t xml:space="preserve"> </w:t>
      </w:r>
      <w:r w:rsidRPr="00366DD7">
        <w:rPr>
          <w:sz w:val="18"/>
          <w:szCs w:val="18"/>
        </w:rPr>
        <w:t>(202</w:t>
      </w:r>
      <w:r>
        <w:rPr>
          <w:sz w:val="18"/>
          <w:szCs w:val="18"/>
        </w:rPr>
        <w:t>3</w:t>
      </w:r>
      <w:r w:rsidRPr="00366DD7">
        <w:rPr>
          <w:sz w:val="18"/>
          <w:szCs w:val="18"/>
        </w:rPr>
        <w:t xml:space="preserve">, </w:t>
      </w:r>
      <w:r w:rsidR="001A66D6" w:rsidRPr="001A66D6">
        <w:rPr>
          <w:sz w:val="18"/>
          <w:szCs w:val="18"/>
        </w:rPr>
        <w:t>https://forum.doctissimo.fr</w:t>
      </w:r>
      <w:r w:rsidRPr="00366DD7">
        <w:rPr>
          <w:sz w:val="18"/>
          <w:szCs w:val="18"/>
        </w:rPr>
        <w:t>)</w:t>
      </w:r>
    </w:p>
    <w:p w14:paraId="6AEEB210" w14:textId="2A17D2FC" w:rsidR="001A66D6" w:rsidRPr="001A66D6" w:rsidRDefault="001A66D6" w:rsidP="001A66D6">
      <w:pPr>
        <w:spacing w:after="480"/>
        <w:ind w:left="567" w:hanging="567"/>
        <w:rPr>
          <w:sz w:val="18"/>
          <w:szCs w:val="18"/>
        </w:rPr>
      </w:pPr>
      <w:r w:rsidRPr="001A66D6">
        <w:rPr>
          <w:sz w:val="22"/>
          <w:szCs w:val="22"/>
        </w:rPr>
        <w:t>(</w:t>
      </w:r>
      <w:r w:rsidR="00794BCF">
        <w:rPr>
          <w:sz w:val="22"/>
          <w:szCs w:val="22"/>
        </w:rPr>
        <w:t>19</w:t>
      </w:r>
      <w:r w:rsidRPr="001A66D6">
        <w:rPr>
          <w:sz w:val="22"/>
          <w:szCs w:val="22"/>
        </w:rPr>
        <w:t>)</w:t>
      </w:r>
      <w:r w:rsidRPr="001A66D6">
        <w:rPr>
          <w:sz w:val="22"/>
          <w:szCs w:val="22"/>
        </w:rPr>
        <w:tab/>
        <w:t>Go, go, tu vis ta meilleur</w:t>
      </w:r>
      <w:r w:rsidR="00590FC7">
        <w:rPr>
          <w:sz w:val="22"/>
          <w:szCs w:val="22"/>
        </w:rPr>
        <w:t>e</w:t>
      </w:r>
      <w:r w:rsidRPr="001A66D6">
        <w:rPr>
          <w:sz w:val="22"/>
          <w:szCs w:val="22"/>
        </w:rPr>
        <w:t xml:space="preserve"> vie</w:t>
      </w:r>
      <w:r w:rsidR="00590FC7">
        <w:rPr>
          <w:sz w:val="22"/>
          <w:szCs w:val="22"/>
        </w:rPr>
        <w:t> </w:t>
      </w:r>
      <w:r w:rsidRPr="001A66D6">
        <w:rPr>
          <w:sz w:val="22"/>
          <w:szCs w:val="22"/>
        </w:rPr>
        <w:t>! Tant que c</w:t>
      </w:r>
      <w:r w:rsidR="00794BCF">
        <w:rPr>
          <w:sz w:val="22"/>
          <w:szCs w:val="22"/>
        </w:rPr>
        <w:t>’</w:t>
      </w:r>
      <w:r w:rsidRPr="001A66D6">
        <w:rPr>
          <w:sz w:val="22"/>
          <w:szCs w:val="22"/>
        </w:rPr>
        <w:t xml:space="preserve">est pas ma femme que tu </w:t>
      </w:r>
      <w:r w:rsidRPr="00794BCF">
        <w:rPr>
          <w:b/>
          <w:bCs/>
          <w:sz w:val="22"/>
          <w:szCs w:val="22"/>
        </w:rPr>
        <w:t>sautes</w:t>
      </w:r>
      <w:r w:rsidRPr="001A66D6">
        <w:rPr>
          <w:sz w:val="22"/>
          <w:szCs w:val="22"/>
        </w:rPr>
        <w:t>, tu as mon entière bénédiction</w:t>
      </w:r>
      <w:r w:rsidR="00794BCF">
        <w:rPr>
          <w:sz w:val="22"/>
          <w:szCs w:val="22"/>
        </w:rPr>
        <w:t> </w:t>
      </w:r>
      <w:r w:rsidRPr="001A66D6">
        <w:rPr>
          <w:sz w:val="22"/>
          <w:szCs w:val="22"/>
        </w:rPr>
        <w:t>!</w:t>
      </w:r>
      <w:r>
        <w:rPr>
          <w:sz w:val="18"/>
          <w:szCs w:val="18"/>
        </w:rPr>
        <w:t xml:space="preserve"> </w:t>
      </w:r>
      <w:r w:rsidRPr="00366DD7">
        <w:rPr>
          <w:sz w:val="18"/>
          <w:szCs w:val="18"/>
        </w:rPr>
        <w:t>(202</w:t>
      </w:r>
      <w:r>
        <w:rPr>
          <w:sz w:val="18"/>
          <w:szCs w:val="18"/>
        </w:rPr>
        <w:t>3</w:t>
      </w:r>
      <w:r w:rsidRPr="00366DD7">
        <w:rPr>
          <w:sz w:val="18"/>
          <w:szCs w:val="18"/>
        </w:rPr>
        <w:t xml:space="preserve">, </w:t>
      </w:r>
      <w:r w:rsidRPr="001A66D6">
        <w:rPr>
          <w:sz w:val="18"/>
          <w:szCs w:val="18"/>
        </w:rPr>
        <w:t>https://forum.doctissimo.fr</w:t>
      </w:r>
      <w:r w:rsidRPr="00366DD7">
        <w:rPr>
          <w:sz w:val="18"/>
          <w:szCs w:val="18"/>
        </w:rPr>
        <w:t>)</w:t>
      </w:r>
    </w:p>
    <w:p w14:paraId="629CAC7C" w14:textId="4C6A0C3B" w:rsidR="00BB7BAF" w:rsidRPr="00585460" w:rsidRDefault="009E2A9E" w:rsidP="009E2A9E">
      <w:pPr>
        <w:pStyle w:val="Titre2"/>
        <w:spacing w:before="0"/>
        <w:rPr>
          <w:sz w:val="26"/>
        </w:rPr>
      </w:pPr>
      <w:r>
        <w:rPr>
          <w:sz w:val="26"/>
        </w:rPr>
        <w:t>V</w:t>
      </w:r>
      <w:r w:rsidR="0045115D">
        <w:rPr>
          <w:sz w:val="26"/>
        </w:rPr>
        <w:t>I</w:t>
      </w:r>
      <w:r w:rsidR="003D1C2F">
        <w:rPr>
          <w:sz w:val="26"/>
        </w:rPr>
        <w:t>I</w:t>
      </w:r>
      <w:r>
        <w:rPr>
          <w:sz w:val="26"/>
        </w:rPr>
        <w:t>I</w:t>
      </w:r>
      <w:r w:rsidR="00BB7BAF" w:rsidRPr="00585460">
        <w:rPr>
          <w:sz w:val="26"/>
        </w:rPr>
        <w:t xml:space="preserve">. </w:t>
      </w:r>
      <w:r w:rsidR="007E0AD8">
        <w:rPr>
          <w:sz w:val="26"/>
        </w:rPr>
        <w:t>Retour au</w:t>
      </w:r>
      <w:r w:rsidR="001D4BFF">
        <w:rPr>
          <w:sz w:val="26"/>
        </w:rPr>
        <w:t>x</w:t>
      </w:r>
      <w:r w:rsidR="007E0AD8">
        <w:rPr>
          <w:sz w:val="26"/>
        </w:rPr>
        <w:t xml:space="preserve"> euphémismes : a</w:t>
      </w:r>
      <w:r w:rsidR="00A239A3" w:rsidRPr="00585460">
        <w:rPr>
          <w:sz w:val="26"/>
        </w:rPr>
        <w:t>tténuation, neutralisation et mélioration</w:t>
      </w:r>
      <w:r w:rsidR="00BB7BAF" w:rsidRPr="00585460">
        <w:rPr>
          <w:sz w:val="26"/>
        </w:rPr>
        <w:t xml:space="preserve"> </w:t>
      </w:r>
      <w:bookmarkEnd w:id="6"/>
    </w:p>
    <w:p w14:paraId="2F91F65A" w14:textId="7DD06CD8" w:rsidR="00BB7BAF" w:rsidRPr="003F7C9A" w:rsidRDefault="00BB7BAF" w:rsidP="003F7C9A">
      <w:pPr>
        <w:spacing w:line="269" w:lineRule="auto"/>
        <w:ind w:left="567" w:hanging="567"/>
        <w:rPr>
          <w:sz w:val="22"/>
          <w:szCs w:val="22"/>
        </w:rPr>
      </w:pPr>
      <w:r w:rsidRPr="003F7C9A">
        <w:rPr>
          <w:sz w:val="22"/>
          <w:szCs w:val="22"/>
        </w:rPr>
        <w:t>(</w:t>
      </w:r>
      <w:r w:rsidR="00F600AA">
        <w:rPr>
          <w:sz w:val="22"/>
          <w:szCs w:val="22"/>
        </w:rPr>
        <w:t>P</w:t>
      </w:r>
      <w:r w:rsidRPr="003F7C9A">
        <w:rPr>
          <w:sz w:val="22"/>
          <w:szCs w:val="22"/>
        </w:rPr>
        <w:t>)</w:t>
      </w:r>
      <w:r w:rsidRPr="003F7C9A">
        <w:rPr>
          <w:sz w:val="22"/>
          <w:szCs w:val="22"/>
        </w:rPr>
        <w:tab/>
        <w:t xml:space="preserve">Le </w:t>
      </w:r>
      <w:r w:rsidRPr="003F7C9A">
        <w:rPr>
          <w:b/>
          <w:bCs/>
          <w:sz w:val="22"/>
          <w:szCs w:val="22"/>
        </w:rPr>
        <w:t>premier type</w:t>
      </w:r>
      <w:r w:rsidRPr="003F7C9A">
        <w:rPr>
          <w:sz w:val="22"/>
          <w:szCs w:val="22"/>
        </w:rPr>
        <w:t xml:space="preserve"> euphémique </w:t>
      </w:r>
      <w:r w:rsidRPr="003C427E">
        <w:rPr>
          <w:b/>
          <w:bCs/>
          <w:sz w:val="22"/>
          <w:szCs w:val="22"/>
          <w:u w:val="single"/>
        </w:rPr>
        <w:t>atténue</w:t>
      </w:r>
      <w:r w:rsidRPr="003F7C9A">
        <w:rPr>
          <w:sz w:val="22"/>
          <w:szCs w:val="22"/>
        </w:rPr>
        <w:t xml:space="preserve"> par une transformation du </w:t>
      </w:r>
      <w:r w:rsidRPr="003F7C9A">
        <w:rPr>
          <w:b/>
          <w:bCs/>
          <w:sz w:val="22"/>
          <w:szCs w:val="22"/>
        </w:rPr>
        <w:t>négatif</w:t>
      </w:r>
      <w:r w:rsidRPr="003F7C9A">
        <w:rPr>
          <w:b/>
          <w:bCs/>
          <w:i/>
          <w:iCs/>
          <w:sz w:val="22"/>
          <w:szCs w:val="22"/>
        </w:rPr>
        <w:t xml:space="preserve"> </w:t>
      </w:r>
      <w:r w:rsidRPr="003F7C9A">
        <w:rPr>
          <w:b/>
          <w:bCs/>
          <w:sz w:val="22"/>
          <w:szCs w:val="22"/>
        </w:rPr>
        <w:t>en moins-négatif</w:t>
      </w:r>
      <w:r w:rsidRPr="003F7C9A">
        <w:rPr>
          <w:sz w:val="22"/>
          <w:szCs w:val="22"/>
        </w:rPr>
        <w:t xml:space="preserve">. […] [Par exemple], le journaliste déguise la guerre de Corée – hautement négative, pour ne pas dire désastreuse – en « conflit », qui est </w:t>
      </w:r>
      <w:r w:rsidRPr="003F7C9A">
        <w:rPr>
          <w:b/>
          <w:bCs/>
          <w:sz w:val="22"/>
          <w:szCs w:val="22"/>
        </w:rPr>
        <w:t>toujours négatif, mais à un moindre degré</w:t>
      </w:r>
      <w:r w:rsidRPr="003F7C9A">
        <w:rPr>
          <w:sz w:val="22"/>
          <w:szCs w:val="22"/>
        </w:rPr>
        <w:t>.</w:t>
      </w:r>
      <w:r w:rsidRPr="003F7C9A">
        <w:rPr>
          <w:sz w:val="18"/>
          <w:szCs w:val="18"/>
        </w:rPr>
        <w:t xml:space="preserve"> (Horak, 2016, p.</w:t>
      </w:r>
      <w:r w:rsidR="00281F7A">
        <w:rPr>
          <w:sz w:val="18"/>
          <w:szCs w:val="18"/>
        </w:rPr>
        <w:t> </w:t>
      </w:r>
      <w:r w:rsidRPr="003F7C9A">
        <w:rPr>
          <w:sz w:val="18"/>
          <w:szCs w:val="18"/>
        </w:rPr>
        <w:t>206)</w:t>
      </w:r>
    </w:p>
    <w:p w14:paraId="2CE8D525" w14:textId="2F487E4E" w:rsidR="0007057F" w:rsidRPr="003F7C9A" w:rsidRDefault="0007057F" w:rsidP="003F7C9A">
      <w:pPr>
        <w:spacing w:line="269" w:lineRule="auto"/>
        <w:ind w:left="567" w:hanging="567"/>
        <w:rPr>
          <w:sz w:val="22"/>
          <w:szCs w:val="22"/>
        </w:rPr>
      </w:pPr>
      <w:r w:rsidRPr="003F7C9A">
        <w:rPr>
          <w:sz w:val="22"/>
          <w:szCs w:val="22"/>
        </w:rPr>
        <w:t>(</w:t>
      </w:r>
      <w:r w:rsidR="003D1C2F">
        <w:rPr>
          <w:sz w:val="22"/>
          <w:szCs w:val="22"/>
        </w:rPr>
        <w:t>2</w:t>
      </w:r>
      <w:r w:rsidR="00444AED">
        <w:rPr>
          <w:sz w:val="22"/>
          <w:szCs w:val="22"/>
        </w:rPr>
        <w:t>0</w:t>
      </w:r>
      <w:r w:rsidRPr="003F7C9A">
        <w:rPr>
          <w:sz w:val="22"/>
          <w:szCs w:val="22"/>
        </w:rPr>
        <w:t>)</w:t>
      </w:r>
      <w:r w:rsidRPr="003F7C9A">
        <w:rPr>
          <w:sz w:val="22"/>
          <w:szCs w:val="22"/>
        </w:rPr>
        <w:tab/>
      </w:r>
      <w:r w:rsidR="0000615E" w:rsidRPr="0000615E">
        <w:rPr>
          <w:sz w:val="22"/>
          <w:szCs w:val="22"/>
        </w:rPr>
        <w:t xml:space="preserve">Essia, soupçonnée d’avoir mis le feu rue Erlanger dans un immeuble parisien où dix personnes ont péri, avait séjourné treize fois en hôpital psychiatrique. Le jour du drame, elle venait juste d’en sortir. </w:t>
      </w:r>
      <w:r w:rsidR="0073125D">
        <w:rPr>
          <w:sz w:val="22"/>
          <w:szCs w:val="22"/>
        </w:rPr>
        <w:t>[…] « </w:t>
      </w:r>
      <w:r w:rsidR="00722782" w:rsidRPr="003F7C9A">
        <w:rPr>
          <w:sz w:val="22"/>
          <w:szCs w:val="22"/>
        </w:rPr>
        <w:t xml:space="preserve">Elle a déclaré qu’elle se sentait fatiguée et lasse, indique une source policière. Nous privilégions toujours l’hypothèse d’un différend de voisinage, couplé à une </w:t>
      </w:r>
      <w:r w:rsidR="00722782" w:rsidRPr="003C427E">
        <w:rPr>
          <w:b/>
          <w:bCs/>
          <w:sz w:val="22"/>
          <w:szCs w:val="22"/>
        </w:rPr>
        <w:t>fragilité</w:t>
      </w:r>
      <w:r w:rsidR="00722782" w:rsidRPr="003F7C9A">
        <w:rPr>
          <w:sz w:val="22"/>
          <w:szCs w:val="22"/>
        </w:rPr>
        <w:t xml:space="preserve"> </w:t>
      </w:r>
      <w:r w:rsidR="00722782" w:rsidRPr="00B57A20">
        <w:rPr>
          <w:sz w:val="22"/>
          <w:szCs w:val="22"/>
        </w:rPr>
        <w:t>psychologique</w:t>
      </w:r>
      <w:r w:rsidR="00722782" w:rsidRPr="003F7C9A">
        <w:rPr>
          <w:sz w:val="22"/>
          <w:szCs w:val="22"/>
        </w:rPr>
        <w:t>.</w:t>
      </w:r>
      <w:r w:rsidR="0073125D">
        <w:rPr>
          <w:sz w:val="22"/>
          <w:szCs w:val="22"/>
        </w:rPr>
        <w:t> »</w:t>
      </w:r>
      <w:r w:rsidR="00722782" w:rsidRPr="003F7C9A">
        <w:rPr>
          <w:sz w:val="22"/>
          <w:szCs w:val="22"/>
        </w:rPr>
        <w:t xml:space="preserve"> </w:t>
      </w:r>
      <w:r w:rsidRPr="00A84174">
        <w:rPr>
          <w:sz w:val="18"/>
          <w:szCs w:val="18"/>
        </w:rPr>
        <w:t>(</w:t>
      </w:r>
      <w:r w:rsidRPr="00A84174">
        <w:rPr>
          <w:i/>
          <w:iCs/>
          <w:sz w:val="18"/>
          <w:szCs w:val="18"/>
        </w:rPr>
        <w:t>Le</w:t>
      </w:r>
      <w:r w:rsidR="00281F7A">
        <w:rPr>
          <w:i/>
          <w:iCs/>
          <w:sz w:val="18"/>
          <w:szCs w:val="18"/>
        </w:rPr>
        <w:t> </w:t>
      </w:r>
      <w:r w:rsidR="009E370F" w:rsidRPr="00A84174">
        <w:rPr>
          <w:i/>
          <w:iCs/>
          <w:sz w:val="18"/>
          <w:szCs w:val="18"/>
        </w:rPr>
        <w:t>Parisien</w:t>
      </w:r>
      <w:r w:rsidRPr="00A84174">
        <w:rPr>
          <w:sz w:val="18"/>
          <w:szCs w:val="18"/>
        </w:rPr>
        <w:t>, 06.02.2019)</w:t>
      </w:r>
    </w:p>
    <w:p w14:paraId="0DA4A45A" w14:textId="22993CFC" w:rsidR="00BB7BAF" w:rsidRPr="003F7C9A" w:rsidRDefault="00BB7BAF" w:rsidP="003F7C9A">
      <w:pPr>
        <w:spacing w:line="269" w:lineRule="auto"/>
        <w:ind w:left="567" w:hanging="567"/>
        <w:rPr>
          <w:sz w:val="22"/>
          <w:szCs w:val="22"/>
        </w:rPr>
      </w:pPr>
      <w:r w:rsidRPr="003F7C9A">
        <w:rPr>
          <w:sz w:val="22"/>
          <w:szCs w:val="22"/>
        </w:rPr>
        <w:t>(</w:t>
      </w:r>
      <w:r w:rsidR="00E21AA9">
        <w:rPr>
          <w:sz w:val="22"/>
          <w:szCs w:val="22"/>
        </w:rPr>
        <w:t>Q</w:t>
      </w:r>
      <w:r w:rsidRPr="003F7C9A">
        <w:rPr>
          <w:sz w:val="22"/>
          <w:szCs w:val="22"/>
        </w:rPr>
        <w:t>)</w:t>
      </w:r>
      <w:r w:rsidRPr="003F7C9A">
        <w:rPr>
          <w:sz w:val="22"/>
          <w:szCs w:val="22"/>
        </w:rPr>
        <w:tab/>
        <w:t xml:space="preserve">Un euphémisme du </w:t>
      </w:r>
      <w:r w:rsidRPr="003F7C9A">
        <w:rPr>
          <w:b/>
          <w:bCs/>
          <w:sz w:val="22"/>
          <w:szCs w:val="22"/>
        </w:rPr>
        <w:t>second type</w:t>
      </w:r>
      <w:r w:rsidRPr="003F7C9A">
        <w:rPr>
          <w:sz w:val="22"/>
          <w:szCs w:val="22"/>
        </w:rPr>
        <w:t xml:space="preserve"> </w:t>
      </w:r>
      <w:r w:rsidRPr="003C427E">
        <w:rPr>
          <w:b/>
          <w:bCs/>
          <w:sz w:val="22"/>
          <w:szCs w:val="22"/>
          <w:u w:val="single"/>
        </w:rPr>
        <w:t>neutralise</w:t>
      </w:r>
      <w:r w:rsidRPr="003F7C9A">
        <w:rPr>
          <w:sz w:val="22"/>
          <w:szCs w:val="22"/>
        </w:rPr>
        <w:t xml:space="preserve"> en convertissant, notamment par hyperonymie, </w:t>
      </w:r>
      <w:r w:rsidRPr="003F7C9A">
        <w:rPr>
          <w:b/>
          <w:bCs/>
          <w:sz w:val="22"/>
          <w:szCs w:val="22"/>
        </w:rPr>
        <w:t xml:space="preserve">le </w:t>
      </w:r>
      <w:r w:rsidRPr="003C427E">
        <w:rPr>
          <w:b/>
          <w:bCs/>
          <w:sz w:val="22"/>
          <w:szCs w:val="22"/>
        </w:rPr>
        <w:t>négatif en neutre</w:t>
      </w:r>
      <w:r w:rsidRPr="003F7C9A">
        <w:rPr>
          <w:sz w:val="22"/>
          <w:szCs w:val="22"/>
        </w:rPr>
        <w:t xml:space="preserve">. C’est le cas dans le passage ci-après […], où les attaques armées deviennent des « actions ». </w:t>
      </w:r>
      <w:r w:rsidRPr="003C427E">
        <w:rPr>
          <w:sz w:val="18"/>
          <w:szCs w:val="18"/>
        </w:rPr>
        <w:t>(Horak, 2016, p. 206)</w:t>
      </w:r>
    </w:p>
    <w:p w14:paraId="3DC0062E" w14:textId="313A2ECE" w:rsidR="00D85727" w:rsidRPr="003F7C9A" w:rsidRDefault="00D85727" w:rsidP="003F7C9A">
      <w:pPr>
        <w:spacing w:line="269" w:lineRule="auto"/>
        <w:ind w:left="567" w:hanging="567"/>
        <w:rPr>
          <w:sz w:val="22"/>
          <w:szCs w:val="22"/>
        </w:rPr>
      </w:pPr>
      <w:r w:rsidRPr="003F7C9A">
        <w:rPr>
          <w:sz w:val="22"/>
          <w:szCs w:val="22"/>
        </w:rPr>
        <w:t>(</w:t>
      </w:r>
      <w:r w:rsidR="003D1C2F">
        <w:rPr>
          <w:sz w:val="22"/>
          <w:szCs w:val="22"/>
        </w:rPr>
        <w:t>2</w:t>
      </w:r>
      <w:r w:rsidR="00444AED">
        <w:rPr>
          <w:sz w:val="22"/>
          <w:szCs w:val="22"/>
        </w:rPr>
        <w:t>1</w:t>
      </w:r>
      <w:r w:rsidRPr="003F7C9A">
        <w:rPr>
          <w:sz w:val="22"/>
          <w:szCs w:val="22"/>
        </w:rPr>
        <w:t>)</w:t>
      </w:r>
      <w:r w:rsidRPr="003F7C9A">
        <w:rPr>
          <w:sz w:val="22"/>
          <w:szCs w:val="22"/>
        </w:rPr>
        <w:tab/>
      </w:r>
      <w:r w:rsidR="00F301E3" w:rsidRPr="00F301E3">
        <w:rPr>
          <w:sz w:val="22"/>
          <w:szCs w:val="22"/>
        </w:rPr>
        <w:t>Ressources p</w:t>
      </w:r>
      <w:r w:rsidR="00F301E3">
        <w:rPr>
          <w:sz w:val="22"/>
          <w:szCs w:val="22"/>
        </w:rPr>
        <w:t>édagogiques p</w:t>
      </w:r>
      <w:r w:rsidR="00F301E3" w:rsidRPr="00F301E3">
        <w:rPr>
          <w:sz w:val="22"/>
          <w:szCs w:val="22"/>
        </w:rPr>
        <w:t xml:space="preserve">our présenter les </w:t>
      </w:r>
      <w:r w:rsidR="00F301E3" w:rsidRPr="00F301E3">
        <w:rPr>
          <w:b/>
          <w:bCs/>
          <w:sz w:val="22"/>
          <w:szCs w:val="22"/>
        </w:rPr>
        <w:t>évènements</w:t>
      </w:r>
      <w:r w:rsidR="00F301E3" w:rsidRPr="00F301E3">
        <w:rPr>
          <w:sz w:val="22"/>
          <w:szCs w:val="22"/>
        </w:rPr>
        <w:t xml:space="preserve"> du 13 novembre 2015 dans nos classes.</w:t>
      </w:r>
      <w:r w:rsidR="007D2334">
        <w:rPr>
          <w:sz w:val="22"/>
          <w:szCs w:val="22"/>
        </w:rPr>
        <w:t xml:space="preserve"> </w:t>
      </w:r>
      <w:r w:rsidR="007D2334" w:rsidRPr="007D2334">
        <w:rPr>
          <w:sz w:val="18"/>
          <w:szCs w:val="18"/>
        </w:rPr>
        <w:t>(2023, http://histoire-geo.ac-amiens.fr)</w:t>
      </w:r>
    </w:p>
    <w:p w14:paraId="0041D961" w14:textId="04273B66" w:rsidR="00BB7BAF" w:rsidRPr="003F7C9A" w:rsidRDefault="00BB7BAF" w:rsidP="003F7C9A">
      <w:pPr>
        <w:spacing w:line="269" w:lineRule="auto"/>
        <w:ind w:left="567" w:hanging="567"/>
        <w:rPr>
          <w:sz w:val="22"/>
          <w:szCs w:val="22"/>
        </w:rPr>
      </w:pPr>
      <w:r w:rsidRPr="003F7C9A">
        <w:rPr>
          <w:sz w:val="22"/>
          <w:szCs w:val="22"/>
        </w:rPr>
        <w:t>(</w:t>
      </w:r>
      <w:r w:rsidR="00E21AA9">
        <w:rPr>
          <w:sz w:val="22"/>
          <w:szCs w:val="22"/>
        </w:rPr>
        <w:t>R</w:t>
      </w:r>
      <w:r w:rsidRPr="003F7C9A">
        <w:rPr>
          <w:sz w:val="22"/>
          <w:szCs w:val="22"/>
        </w:rPr>
        <w:t>)</w:t>
      </w:r>
      <w:r w:rsidRPr="003F7C9A">
        <w:rPr>
          <w:sz w:val="22"/>
          <w:szCs w:val="22"/>
        </w:rPr>
        <w:tab/>
        <w:t xml:space="preserve">Au </w:t>
      </w:r>
      <w:r w:rsidRPr="003F7C9A">
        <w:rPr>
          <w:b/>
          <w:bCs/>
          <w:sz w:val="22"/>
          <w:szCs w:val="22"/>
        </w:rPr>
        <w:t>troisième type</w:t>
      </w:r>
      <w:r w:rsidRPr="003F7C9A">
        <w:rPr>
          <w:sz w:val="22"/>
          <w:szCs w:val="22"/>
        </w:rPr>
        <w:t xml:space="preserve"> appartient tout euphémique qui </w:t>
      </w:r>
      <w:r w:rsidRPr="007D2334">
        <w:rPr>
          <w:b/>
          <w:bCs/>
          <w:sz w:val="22"/>
          <w:szCs w:val="22"/>
          <w:u w:val="single"/>
        </w:rPr>
        <w:t>améliore</w:t>
      </w:r>
      <w:r w:rsidRPr="003F7C9A">
        <w:rPr>
          <w:sz w:val="22"/>
          <w:szCs w:val="22"/>
        </w:rPr>
        <w:t xml:space="preserve"> en </w:t>
      </w:r>
      <w:r w:rsidRPr="003F7C9A">
        <w:rPr>
          <w:b/>
          <w:bCs/>
          <w:sz w:val="22"/>
          <w:szCs w:val="22"/>
        </w:rPr>
        <w:t>remplaçant le négatif par le positif</w:t>
      </w:r>
      <w:r w:rsidRPr="003F7C9A">
        <w:rPr>
          <w:sz w:val="22"/>
          <w:szCs w:val="22"/>
        </w:rPr>
        <w:t xml:space="preserve">. […] La force méliorative réside ici [dans cet exemple] dans la substitution </w:t>
      </w:r>
      <w:r w:rsidR="00FE078F" w:rsidRPr="003F7C9A">
        <w:rPr>
          <w:sz w:val="22"/>
          <w:szCs w:val="22"/>
        </w:rPr>
        <w:t>d</w:t>
      </w:r>
      <w:r w:rsidRPr="003F7C9A">
        <w:rPr>
          <w:sz w:val="22"/>
          <w:szCs w:val="22"/>
        </w:rPr>
        <w:t xml:space="preserve">u verbe philanthropique « pacifier » au terme dénotant la réalité délicate en Somalie, à savoir </w:t>
      </w:r>
      <w:r w:rsidRPr="003F7C9A">
        <w:rPr>
          <w:i/>
          <w:iCs/>
          <w:sz w:val="22"/>
          <w:szCs w:val="22"/>
        </w:rPr>
        <w:t>combattre</w:t>
      </w:r>
      <w:r w:rsidRPr="003F7C9A">
        <w:rPr>
          <w:sz w:val="22"/>
          <w:szCs w:val="22"/>
        </w:rPr>
        <w:t xml:space="preserve">. </w:t>
      </w:r>
      <w:r w:rsidRPr="007D2334">
        <w:rPr>
          <w:sz w:val="18"/>
          <w:szCs w:val="18"/>
        </w:rPr>
        <w:t>(Horak, 2016, p. 206)</w:t>
      </w:r>
    </w:p>
    <w:p w14:paraId="3D740BCD" w14:textId="74DF51D7" w:rsidR="007C19B0" w:rsidRDefault="007C19B0" w:rsidP="005138C5">
      <w:pPr>
        <w:spacing w:after="480"/>
        <w:ind w:left="567" w:hanging="567"/>
        <w:rPr>
          <w:sz w:val="22"/>
          <w:szCs w:val="22"/>
        </w:rPr>
      </w:pPr>
      <w:bookmarkStart w:id="7" w:name="_Hlk68004402"/>
      <w:r>
        <w:rPr>
          <w:sz w:val="22"/>
          <w:szCs w:val="22"/>
        </w:rPr>
        <w:lastRenderedPageBreak/>
        <w:t>(</w:t>
      </w:r>
      <w:r w:rsidR="003D1C2F">
        <w:rPr>
          <w:sz w:val="22"/>
          <w:szCs w:val="22"/>
        </w:rPr>
        <w:t>2</w:t>
      </w:r>
      <w:r w:rsidR="00961CB9">
        <w:rPr>
          <w:sz w:val="22"/>
          <w:szCs w:val="22"/>
        </w:rPr>
        <w:t>2</w:t>
      </w:r>
      <w:r w:rsidR="000756DC">
        <w:rPr>
          <w:sz w:val="22"/>
          <w:szCs w:val="22"/>
        </w:rPr>
        <w:t>)</w:t>
      </w:r>
      <w:r>
        <w:rPr>
          <w:sz w:val="22"/>
          <w:szCs w:val="22"/>
        </w:rPr>
        <w:tab/>
      </w:r>
      <w:r w:rsidRPr="000F6388">
        <w:rPr>
          <w:sz w:val="22"/>
          <w:szCs w:val="22"/>
        </w:rPr>
        <w:t xml:space="preserve">L’ours Napa </w:t>
      </w:r>
      <w:r w:rsidRPr="000F6388">
        <w:rPr>
          <w:b/>
          <w:bCs/>
          <w:sz w:val="22"/>
          <w:szCs w:val="22"/>
        </w:rPr>
        <w:t>a été libéré de ses souffrances</w:t>
      </w:r>
      <w:r w:rsidRPr="000F6388">
        <w:rPr>
          <w:sz w:val="22"/>
          <w:szCs w:val="22"/>
        </w:rPr>
        <w:t xml:space="preserve"> ce mercredi matin. Sa qualité de vie n’était malheureusement plus acceptable, son état de santé ayant continué à se détériorer et les médicaments n</w:t>
      </w:r>
      <w:r>
        <w:rPr>
          <w:sz w:val="22"/>
          <w:szCs w:val="22"/>
        </w:rPr>
        <w:t>’</w:t>
      </w:r>
      <w:r w:rsidRPr="000F6388">
        <w:rPr>
          <w:sz w:val="22"/>
          <w:szCs w:val="22"/>
        </w:rPr>
        <w:t>ayant plus eu l</w:t>
      </w:r>
      <w:r>
        <w:rPr>
          <w:sz w:val="22"/>
          <w:szCs w:val="22"/>
        </w:rPr>
        <w:t>’</w:t>
      </w:r>
      <w:r w:rsidRPr="000F6388">
        <w:rPr>
          <w:sz w:val="22"/>
          <w:szCs w:val="22"/>
        </w:rPr>
        <w:t>effet escompté.</w:t>
      </w:r>
      <w:r>
        <w:rPr>
          <w:sz w:val="22"/>
          <w:szCs w:val="22"/>
        </w:rPr>
        <w:t xml:space="preserve"> </w:t>
      </w:r>
      <w:r w:rsidRPr="007C19B0">
        <w:rPr>
          <w:sz w:val="18"/>
          <w:szCs w:val="18"/>
        </w:rPr>
        <w:t>(2020, www.quatre-pattes.ch)</w:t>
      </w:r>
    </w:p>
    <w:p w14:paraId="40B0FECF" w14:textId="2F83F508" w:rsidR="006540A7" w:rsidRDefault="00CD2A9C" w:rsidP="00CD2A9C">
      <w:pPr>
        <w:pStyle w:val="Titre2"/>
        <w:spacing w:before="0"/>
      </w:pPr>
      <w:r>
        <w:rPr>
          <w:sz w:val="26"/>
        </w:rPr>
        <w:t>I</w:t>
      </w:r>
      <w:r w:rsidR="003D1C2F">
        <w:rPr>
          <w:sz w:val="26"/>
        </w:rPr>
        <w:t>X</w:t>
      </w:r>
      <w:r w:rsidRPr="00EA6F89">
        <w:rPr>
          <w:sz w:val="26"/>
        </w:rPr>
        <w:t xml:space="preserve">. </w:t>
      </w:r>
      <w:r>
        <w:rPr>
          <w:sz w:val="26"/>
        </w:rPr>
        <w:t>Exercice n°</w:t>
      </w:r>
      <w:r w:rsidR="003D1C2F">
        <w:rPr>
          <w:sz w:val="26"/>
        </w:rPr>
        <w:t>3</w:t>
      </w:r>
      <w:r>
        <w:rPr>
          <w:sz w:val="26"/>
        </w:rPr>
        <w:t xml:space="preserve"> : </w:t>
      </w:r>
      <w:r w:rsidR="001001F6">
        <w:rPr>
          <w:sz w:val="26"/>
        </w:rPr>
        <w:t xml:space="preserve">dans les exemples suivants, </w:t>
      </w:r>
      <w:r w:rsidR="00940650">
        <w:rPr>
          <w:sz w:val="26"/>
        </w:rPr>
        <w:t>quel</w:t>
      </w:r>
      <w:r w:rsidR="001001F6">
        <w:rPr>
          <w:sz w:val="26"/>
        </w:rPr>
        <w:t>s</w:t>
      </w:r>
      <w:r w:rsidR="00940650">
        <w:rPr>
          <w:sz w:val="26"/>
        </w:rPr>
        <w:t xml:space="preserve"> serai</w:t>
      </w:r>
      <w:r w:rsidR="001001F6">
        <w:rPr>
          <w:sz w:val="26"/>
        </w:rPr>
        <w:t>en</w:t>
      </w:r>
      <w:r w:rsidR="00940650">
        <w:rPr>
          <w:sz w:val="26"/>
        </w:rPr>
        <w:t>t l</w:t>
      </w:r>
      <w:r w:rsidR="001001F6">
        <w:rPr>
          <w:sz w:val="26"/>
        </w:rPr>
        <w:t xml:space="preserve">es </w:t>
      </w:r>
      <w:r w:rsidR="00940650">
        <w:rPr>
          <w:sz w:val="26"/>
        </w:rPr>
        <w:t>orthonyme</w:t>
      </w:r>
      <w:r w:rsidR="001001F6">
        <w:rPr>
          <w:sz w:val="26"/>
        </w:rPr>
        <w:t>s</w:t>
      </w:r>
      <w:r w:rsidR="00940650">
        <w:rPr>
          <w:sz w:val="26"/>
        </w:rPr>
        <w:t xml:space="preserve"> ? </w:t>
      </w:r>
      <w:r w:rsidR="00367603">
        <w:rPr>
          <w:sz w:val="26"/>
        </w:rPr>
        <w:t>Les</w:t>
      </w:r>
      <w:r w:rsidR="00940650">
        <w:rPr>
          <w:sz w:val="26"/>
        </w:rPr>
        <w:t xml:space="preserve"> </w:t>
      </w:r>
      <w:r w:rsidR="005C413C">
        <w:rPr>
          <w:sz w:val="26"/>
        </w:rPr>
        <w:t xml:space="preserve">euphémismes  sont-ils des </w:t>
      </w:r>
      <w:r>
        <w:rPr>
          <w:sz w:val="26"/>
        </w:rPr>
        <w:t>a</w:t>
      </w:r>
      <w:r w:rsidRPr="00585460">
        <w:rPr>
          <w:sz w:val="26"/>
        </w:rPr>
        <w:t>tténuat</w:t>
      </w:r>
      <w:r w:rsidR="005C413C">
        <w:rPr>
          <w:sz w:val="26"/>
        </w:rPr>
        <w:t>ions</w:t>
      </w:r>
      <w:r w:rsidRPr="00585460">
        <w:rPr>
          <w:sz w:val="26"/>
        </w:rPr>
        <w:t xml:space="preserve">, </w:t>
      </w:r>
      <w:r w:rsidR="005C413C">
        <w:rPr>
          <w:sz w:val="26"/>
        </w:rPr>
        <w:t xml:space="preserve">des </w:t>
      </w:r>
      <w:r w:rsidRPr="00585460">
        <w:rPr>
          <w:sz w:val="26"/>
        </w:rPr>
        <w:t>neutralisation</w:t>
      </w:r>
      <w:r w:rsidR="005C413C">
        <w:rPr>
          <w:sz w:val="26"/>
        </w:rPr>
        <w:t>s</w:t>
      </w:r>
      <w:r w:rsidRPr="00585460">
        <w:rPr>
          <w:sz w:val="26"/>
        </w:rPr>
        <w:t xml:space="preserve"> </w:t>
      </w:r>
      <w:r>
        <w:rPr>
          <w:sz w:val="26"/>
        </w:rPr>
        <w:t>ou</w:t>
      </w:r>
      <w:r w:rsidRPr="00585460">
        <w:rPr>
          <w:sz w:val="26"/>
        </w:rPr>
        <w:t xml:space="preserve"> </w:t>
      </w:r>
      <w:r w:rsidR="005C413C">
        <w:rPr>
          <w:sz w:val="26"/>
        </w:rPr>
        <w:t xml:space="preserve">des </w:t>
      </w:r>
      <w:r w:rsidRPr="00585460">
        <w:rPr>
          <w:sz w:val="26"/>
        </w:rPr>
        <w:t>mélioration</w:t>
      </w:r>
      <w:r w:rsidR="005C413C">
        <w:rPr>
          <w:sz w:val="26"/>
        </w:rPr>
        <w:t>s</w:t>
      </w:r>
      <w:r>
        <w:rPr>
          <w:sz w:val="26"/>
        </w:rPr>
        <w:t> ?</w:t>
      </w:r>
    </w:p>
    <w:bookmarkEnd w:id="7"/>
    <w:p w14:paraId="6A641A7F" w14:textId="01C278F0" w:rsidR="005138C5" w:rsidRPr="003F7C9A" w:rsidRDefault="005138C5" w:rsidP="005138C5">
      <w:pPr>
        <w:spacing w:line="269" w:lineRule="auto"/>
        <w:ind w:left="567" w:hanging="567"/>
        <w:rPr>
          <w:sz w:val="22"/>
          <w:szCs w:val="22"/>
        </w:rPr>
      </w:pPr>
      <w:r w:rsidRPr="003F7C9A">
        <w:rPr>
          <w:sz w:val="22"/>
          <w:szCs w:val="22"/>
        </w:rPr>
        <w:t>(</w:t>
      </w:r>
      <w:r w:rsidR="003D1C2F">
        <w:rPr>
          <w:sz w:val="22"/>
          <w:szCs w:val="22"/>
        </w:rPr>
        <w:t>2</w:t>
      </w:r>
      <w:r w:rsidR="00221DFB">
        <w:rPr>
          <w:sz w:val="22"/>
          <w:szCs w:val="22"/>
        </w:rPr>
        <w:t>3</w:t>
      </w:r>
      <w:r w:rsidRPr="003F7C9A">
        <w:rPr>
          <w:sz w:val="22"/>
          <w:szCs w:val="22"/>
        </w:rPr>
        <w:t>)</w:t>
      </w:r>
      <w:r w:rsidRPr="003F7C9A">
        <w:rPr>
          <w:sz w:val="22"/>
          <w:szCs w:val="22"/>
        </w:rPr>
        <w:tab/>
        <w:t>La Chaîne du Bonheur lance une campagne de dons pour l’Ukraine. Les dons peuvent être effectués sur bonheur.ch ou au numéro de compte postal 10-15000-6 avec mention « </w:t>
      </w:r>
      <w:r w:rsidRPr="003F7C9A">
        <w:rPr>
          <w:b/>
          <w:bCs/>
          <w:sz w:val="22"/>
          <w:szCs w:val="22"/>
        </w:rPr>
        <w:t>Crise</w:t>
      </w:r>
      <w:r w:rsidRPr="003F7C9A">
        <w:rPr>
          <w:b/>
          <w:bCs/>
          <w:i/>
          <w:iCs/>
          <w:sz w:val="22"/>
          <w:szCs w:val="22"/>
        </w:rPr>
        <w:t xml:space="preserve"> </w:t>
      </w:r>
      <w:r w:rsidRPr="003F7C9A">
        <w:rPr>
          <w:sz w:val="22"/>
          <w:szCs w:val="22"/>
        </w:rPr>
        <w:t xml:space="preserve">en Ukraine ». </w:t>
      </w:r>
      <w:r w:rsidRPr="003F7C9A">
        <w:rPr>
          <w:sz w:val="18"/>
          <w:szCs w:val="18"/>
        </w:rPr>
        <w:t>(www.swissinfo.ch, 1</w:t>
      </w:r>
      <w:r w:rsidRPr="003F7C9A">
        <w:rPr>
          <w:sz w:val="18"/>
          <w:szCs w:val="18"/>
          <w:vertAlign w:val="superscript"/>
        </w:rPr>
        <w:t>er</w:t>
      </w:r>
      <w:r w:rsidRPr="003F7C9A">
        <w:rPr>
          <w:sz w:val="18"/>
          <w:szCs w:val="18"/>
        </w:rPr>
        <w:t xml:space="preserve"> mars 2022)</w:t>
      </w:r>
    </w:p>
    <w:p w14:paraId="3DD4663F" w14:textId="30D40B62" w:rsidR="005138C5" w:rsidRPr="003F7C9A" w:rsidRDefault="005138C5" w:rsidP="005138C5">
      <w:pPr>
        <w:spacing w:line="269" w:lineRule="auto"/>
        <w:ind w:left="567" w:hanging="567"/>
        <w:rPr>
          <w:sz w:val="22"/>
          <w:szCs w:val="22"/>
        </w:rPr>
      </w:pPr>
      <w:r w:rsidRPr="003F7C9A">
        <w:rPr>
          <w:sz w:val="22"/>
          <w:szCs w:val="22"/>
        </w:rPr>
        <w:t>(</w:t>
      </w:r>
      <w:r w:rsidR="003D1C2F">
        <w:rPr>
          <w:sz w:val="22"/>
          <w:szCs w:val="22"/>
        </w:rPr>
        <w:t>2</w:t>
      </w:r>
      <w:r w:rsidR="00221DFB">
        <w:rPr>
          <w:sz w:val="22"/>
          <w:szCs w:val="22"/>
        </w:rPr>
        <w:t>4</w:t>
      </w:r>
      <w:r w:rsidRPr="003F7C9A">
        <w:rPr>
          <w:sz w:val="22"/>
          <w:szCs w:val="22"/>
        </w:rPr>
        <w:t>)</w:t>
      </w:r>
      <w:r w:rsidRPr="003F7C9A">
        <w:rPr>
          <w:sz w:val="22"/>
          <w:szCs w:val="22"/>
        </w:rPr>
        <w:tab/>
        <w:t>Un amoureux brutal passe en justice. […] [La victime qui a porté plainte] n’était pas la première à « </w:t>
      </w:r>
      <w:r w:rsidRPr="00B910D7">
        <w:rPr>
          <w:b/>
          <w:bCs/>
          <w:sz w:val="22"/>
          <w:szCs w:val="22"/>
        </w:rPr>
        <w:t>bénéficier</w:t>
      </w:r>
      <w:r w:rsidRPr="003F7C9A">
        <w:rPr>
          <w:sz w:val="22"/>
          <w:szCs w:val="22"/>
        </w:rPr>
        <w:t xml:space="preserve"> » du tempérament </w:t>
      </w:r>
      <w:r w:rsidRPr="00B910D7">
        <w:rPr>
          <w:b/>
          <w:bCs/>
          <w:sz w:val="22"/>
          <w:szCs w:val="22"/>
        </w:rPr>
        <w:t>passionné</w:t>
      </w:r>
      <w:r w:rsidRPr="003F7C9A">
        <w:rPr>
          <w:sz w:val="22"/>
          <w:szCs w:val="22"/>
        </w:rPr>
        <w:t xml:space="preserve"> du jeune homme. </w:t>
      </w:r>
      <w:r w:rsidRPr="00F80808">
        <w:rPr>
          <w:sz w:val="18"/>
          <w:szCs w:val="18"/>
        </w:rPr>
        <w:t>(</w:t>
      </w:r>
      <w:r w:rsidRPr="00F80808">
        <w:rPr>
          <w:i/>
          <w:iCs/>
          <w:sz w:val="18"/>
          <w:szCs w:val="18"/>
        </w:rPr>
        <w:t>La Liberté</w:t>
      </w:r>
      <w:r w:rsidRPr="00F80808">
        <w:rPr>
          <w:sz w:val="18"/>
          <w:szCs w:val="18"/>
        </w:rPr>
        <w:t>, 16.10.1992)</w:t>
      </w:r>
    </w:p>
    <w:p w14:paraId="0564204F" w14:textId="7AC498E1" w:rsidR="001B3624" w:rsidRDefault="005138C5" w:rsidP="00D32065">
      <w:pPr>
        <w:spacing w:line="269" w:lineRule="auto"/>
        <w:ind w:left="567" w:hanging="567"/>
        <w:rPr>
          <w:sz w:val="22"/>
          <w:szCs w:val="22"/>
        </w:rPr>
      </w:pPr>
      <w:r w:rsidRPr="003F7C9A">
        <w:rPr>
          <w:sz w:val="22"/>
          <w:szCs w:val="22"/>
        </w:rPr>
        <w:t>(</w:t>
      </w:r>
      <w:r w:rsidR="003D1C2F">
        <w:rPr>
          <w:sz w:val="22"/>
          <w:szCs w:val="22"/>
        </w:rPr>
        <w:t>2</w:t>
      </w:r>
      <w:r w:rsidR="00A6319E">
        <w:rPr>
          <w:sz w:val="22"/>
          <w:szCs w:val="22"/>
        </w:rPr>
        <w:t>5</w:t>
      </w:r>
      <w:r w:rsidRPr="003F7C9A">
        <w:rPr>
          <w:sz w:val="22"/>
          <w:szCs w:val="22"/>
        </w:rPr>
        <w:t>)</w:t>
      </w:r>
      <w:r w:rsidRPr="003F7C9A">
        <w:rPr>
          <w:sz w:val="22"/>
          <w:szCs w:val="22"/>
        </w:rPr>
        <w:tab/>
        <w:t xml:space="preserve">Cher client, chère cliente, en raison de la </w:t>
      </w:r>
      <w:r w:rsidRPr="003C427E">
        <w:rPr>
          <w:b/>
          <w:bCs/>
          <w:sz w:val="22"/>
          <w:szCs w:val="22"/>
        </w:rPr>
        <w:t>situation actuelle</w:t>
      </w:r>
      <w:r w:rsidRPr="003F7C9A">
        <w:rPr>
          <w:sz w:val="22"/>
          <w:szCs w:val="22"/>
        </w:rPr>
        <w:t xml:space="preserve"> en Ukraine, Sunrise a décidé d’offrir jusqu’à nouvel avis la gratuité de tous les appels entrants et sortants vers l’Ukraine via les réseaux mobile et fixe. </w:t>
      </w:r>
      <w:r w:rsidRPr="003C427E">
        <w:rPr>
          <w:sz w:val="18"/>
          <w:szCs w:val="18"/>
        </w:rPr>
        <w:t>(Message Sunrise, 28 février 2022)</w:t>
      </w:r>
    </w:p>
    <w:p w14:paraId="4FAA3005" w14:textId="56DEF62A" w:rsidR="007C19B0" w:rsidRDefault="007C19B0" w:rsidP="00283B5B">
      <w:pPr>
        <w:ind w:left="567" w:hanging="567"/>
        <w:rPr>
          <w:sz w:val="18"/>
          <w:szCs w:val="18"/>
        </w:rPr>
      </w:pPr>
      <w:r>
        <w:rPr>
          <w:sz w:val="22"/>
          <w:szCs w:val="22"/>
        </w:rPr>
        <w:t>(</w:t>
      </w:r>
      <w:r w:rsidR="003D1C2F">
        <w:rPr>
          <w:sz w:val="22"/>
          <w:szCs w:val="22"/>
        </w:rPr>
        <w:t>2</w:t>
      </w:r>
      <w:r w:rsidR="00A6319E">
        <w:rPr>
          <w:sz w:val="22"/>
          <w:szCs w:val="22"/>
        </w:rPr>
        <w:t>6</w:t>
      </w:r>
      <w:r>
        <w:rPr>
          <w:sz w:val="22"/>
          <w:szCs w:val="22"/>
        </w:rPr>
        <w:t>)</w:t>
      </w:r>
      <w:r>
        <w:rPr>
          <w:sz w:val="22"/>
          <w:szCs w:val="22"/>
        </w:rPr>
        <w:tab/>
      </w:r>
      <w:r w:rsidR="00FE2CD6" w:rsidRPr="00FE2CD6">
        <w:rPr>
          <w:sz w:val="22"/>
          <w:szCs w:val="22"/>
        </w:rPr>
        <w:t xml:space="preserve">La chlorophylle prise régulièrement atténue les </w:t>
      </w:r>
      <w:r w:rsidR="00FE2CD6" w:rsidRPr="00FE2CD6">
        <w:rPr>
          <w:b/>
          <w:bCs/>
          <w:sz w:val="22"/>
          <w:szCs w:val="22"/>
        </w:rPr>
        <w:t>odeurs</w:t>
      </w:r>
      <w:r w:rsidR="00FE2CD6" w:rsidRPr="00FE2CD6">
        <w:rPr>
          <w:sz w:val="22"/>
          <w:szCs w:val="22"/>
        </w:rPr>
        <w:t xml:space="preserve"> corporelles.</w:t>
      </w:r>
      <w:r w:rsidR="002747A5" w:rsidRPr="002747A5">
        <w:rPr>
          <w:sz w:val="18"/>
          <w:szCs w:val="18"/>
        </w:rPr>
        <w:t xml:space="preserve"> (Non daté, </w:t>
      </w:r>
      <w:r w:rsidR="00F2498A" w:rsidRPr="00F2498A">
        <w:rPr>
          <w:sz w:val="18"/>
          <w:szCs w:val="18"/>
        </w:rPr>
        <w:t>www.centrenature-sante.com</w:t>
      </w:r>
      <w:r w:rsidR="002747A5" w:rsidRPr="002747A5">
        <w:rPr>
          <w:sz w:val="18"/>
          <w:szCs w:val="18"/>
        </w:rPr>
        <w:t>)</w:t>
      </w:r>
    </w:p>
    <w:p w14:paraId="74E3E722" w14:textId="6EDB967B" w:rsidR="00F2498A" w:rsidRDefault="00F2498A" w:rsidP="00F2498A">
      <w:pPr>
        <w:ind w:left="567" w:hanging="567"/>
        <w:rPr>
          <w:sz w:val="22"/>
          <w:szCs w:val="22"/>
        </w:rPr>
      </w:pPr>
      <w:r>
        <w:rPr>
          <w:sz w:val="22"/>
          <w:szCs w:val="22"/>
        </w:rPr>
        <w:t>(27)</w:t>
      </w:r>
      <w:r>
        <w:rPr>
          <w:sz w:val="22"/>
          <w:szCs w:val="22"/>
        </w:rPr>
        <w:tab/>
      </w:r>
      <w:r w:rsidRPr="00550442">
        <w:rPr>
          <w:sz w:val="22"/>
          <w:szCs w:val="22"/>
        </w:rPr>
        <w:t>Usain B</w:t>
      </w:r>
      <w:r>
        <w:rPr>
          <w:sz w:val="22"/>
          <w:szCs w:val="22"/>
        </w:rPr>
        <w:t>olt </w:t>
      </w:r>
      <w:r w:rsidRPr="00550442">
        <w:rPr>
          <w:sz w:val="22"/>
          <w:szCs w:val="22"/>
        </w:rPr>
        <w:t xml:space="preserve">: après son </w:t>
      </w:r>
      <w:r w:rsidRPr="00550442">
        <w:rPr>
          <w:b/>
          <w:bCs/>
          <w:sz w:val="22"/>
          <w:szCs w:val="22"/>
        </w:rPr>
        <w:t>insuccès</w:t>
      </w:r>
      <w:r w:rsidRPr="00550442">
        <w:rPr>
          <w:sz w:val="22"/>
          <w:szCs w:val="22"/>
        </w:rPr>
        <w:t xml:space="preserve"> au football, le champion de l’athlétisme entame une carrière musicale</w:t>
      </w:r>
      <w:r>
        <w:rPr>
          <w:sz w:val="22"/>
          <w:szCs w:val="22"/>
        </w:rPr>
        <w:t xml:space="preserve">. </w:t>
      </w:r>
      <w:r w:rsidRPr="00550442">
        <w:rPr>
          <w:sz w:val="18"/>
          <w:szCs w:val="18"/>
        </w:rPr>
        <w:t>(Non daté, http://jolibafm.com)</w:t>
      </w:r>
    </w:p>
    <w:p w14:paraId="520A969A" w14:textId="68652F9A" w:rsidR="00FE2CD6" w:rsidRDefault="00FE2CD6" w:rsidP="00283B5B">
      <w:pPr>
        <w:ind w:left="567" w:hanging="567"/>
        <w:rPr>
          <w:sz w:val="22"/>
          <w:szCs w:val="22"/>
        </w:rPr>
      </w:pPr>
      <w:r>
        <w:rPr>
          <w:sz w:val="22"/>
          <w:szCs w:val="22"/>
        </w:rPr>
        <w:t>(</w:t>
      </w:r>
      <w:r w:rsidR="00B5168C">
        <w:rPr>
          <w:sz w:val="22"/>
          <w:szCs w:val="22"/>
        </w:rPr>
        <w:t>2</w:t>
      </w:r>
      <w:r w:rsidR="00F2498A">
        <w:rPr>
          <w:sz w:val="22"/>
          <w:szCs w:val="22"/>
        </w:rPr>
        <w:t>8</w:t>
      </w:r>
      <w:r>
        <w:rPr>
          <w:sz w:val="22"/>
          <w:szCs w:val="22"/>
        </w:rPr>
        <w:t>)</w:t>
      </w:r>
      <w:r>
        <w:rPr>
          <w:sz w:val="22"/>
          <w:szCs w:val="22"/>
        </w:rPr>
        <w:tab/>
      </w:r>
      <w:r w:rsidR="000B4CB6" w:rsidRPr="000B4CB6">
        <w:rPr>
          <w:sz w:val="22"/>
          <w:szCs w:val="22"/>
        </w:rPr>
        <w:t xml:space="preserve">Parfois la cause des pieds </w:t>
      </w:r>
      <w:r w:rsidR="000B4CB6" w:rsidRPr="000B4CB6">
        <w:rPr>
          <w:b/>
          <w:bCs/>
          <w:sz w:val="22"/>
          <w:szCs w:val="22"/>
        </w:rPr>
        <w:t>malodorants</w:t>
      </w:r>
      <w:r w:rsidR="000B4CB6" w:rsidRPr="000B4CB6">
        <w:rPr>
          <w:sz w:val="22"/>
          <w:szCs w:val="22"/>
        </w:rPr>
        <w:t xml:space="preserve"> est une mycose.</w:t>
      </w:r>
      <w:r w:rsidR="008B24F0">
        <w:rPr>
          <w:sz w:val="22"/>
          <w:szCs w:val="22"/>
        </w:rPr>
        <w:t xml:space="preserve"> </w:t>
      </w:r>
      <w:r w:rsidR="008B24F0" w:rsidRPr="002747A5">
        <w:rPr>
          <w:sz w:val="18"/>
          <w:szCs w:val="18"/>
        </w:rPr>
        <w:t>(2021, www.doctissimo.fr)</w:t>
      </w:r>
    </w:p>
    <w:p w14:paraId="7030E33D" w14:textId="77777777" w:rsidR="00E32403" w:rsidRDefault="00E32403" w:rsidP="00283B5B">
      <w:pPr>
        <w:ind w:left="567" w:hanging="567"/>
        <w:rPr>
          <w:sz w:val="22"/>
          <w:szCs w:val="22"/>
        </w:rPr>
      </w:pPr>
    </w:p>
    <w:p w14:paraId="077A5C69" w14:textId="77777777" w:rsidR="00743BAF" w:rsidRDefault="00743BAF" w:rsidP="00743BAF">
      <w:pPr>
        <w:spacing w:after="160"/>
        <w:jc w:val="left"/>
        <w:rPr>
          <w:b/>
          <w:bCs/>
          <w:sz w:val="26"/>
          <w:szCs w:val="26"/>
        </w:rPr>
      </w:pPr>
    </w:p>
    <w:p w14:paraId="157ECEC2" w14:textId="26AAF4B4" w:rsidR="008B24F0" w:rsidRDefault="00E32403" w:rsidP="00743BAF">
      <w:pPr>
        <w:spacing w:after="360"/>
        <w:jc w:val="left"/>
        <w:rPr>
          <w:b/>
          <w:bCs/>
          <w:sz w:val="26"/>
          <w:szCs w:val="26"/>
        </w:rPr>
      </w:pPr>
      <w:r w:rsidRPr="00E32403">
        <w:rPr>
          <w:b/>
          <w:bCs/>
          <w:sz w:val="26"/>
          <w:szCs w:val="26"/>
        </w:rPr>
        <w:t>Références</w:t>
      </w:r>
      <w:r w:rsidR="008B24F0" w:rsidRPr="00E32403">
        <w:rPr>
          <w:b/>
          <w:bCs/>
          <w:sz w:val="26"/>
          <w:szCs w:val="26"/>
        </w:rPr>
        <w:tab/>
      </w:r>
    </w:p>
    <w:p w14:paraId="51E37BAF" w14:textId="77777777" w:rsidR="004B24BD" w:rsidRPr="007A781F" w:rsidRDefault="004B24BD" w:rsidP="007A781F">
      <w:pPr>
        <w:spacing w:after="160"/>
        <w:rPr>
          <w:sz w:val="19"/>
          <w:szCs w:val="19"/>
          <w:lang w:val="fr-CH"/>
        </w:rPr>
      </w:pPr>
      <w:r w:rsidRPr="007A781F">
        <w:rPr>
          <w:sz w:val="19"/>
          <w:szCs w:val="19"/>
          <w:lang w:val="fr-CH"/>
        </w:rPr>
        <w:t xml:space="preserve">ALLAN Keith &amp; BURRIDGE Kate (1991), </w:t>
      </w:r>
      <w:r w:rsidRPr="007A781F">
        <w:rPr>
          <w:i/>
          <w:iCs/>
          <w:sz w:val="19"/>
          <w:szCs w:val="19"/>
          <w:lang w:val="fr-CH"/>
        </w:rPr>
        <w:t>Euphemism and Disphemism: Language used as Shield and Weapon</w:t>
      </w:r>
      <w:r w:rsidRPr="007A781F">
        <w:rPr>
          <w:sz w:val="19"/>
          <w:szCs w:val="19"/>
          <w:lang w:val="fr-CH"/>
        </w:rPr>
        <w:t>, Oxford, Oxford University Press.</w:t>
      </w:r>
    </w:p>
    <w:p w14:paraId="60763365" w14:textId="77777777" w:rsidR="004B24BD" w:rsidRPr="007A781F" w:rsidRDefault="004B24BD" w:rsidP="007A781F">
      <w:pPr>
        <w:spacing w:after="160"/>
        <w:rPr>
          <w:sz w:val="19"/>
          <w:szCs w:val="19"/>
        </w:rPr>
      </w:pPr>
      <w:r w:rsidRPr="007A781F">
        <w:rPr>
          <w:sz w:val="19"/>
          <w:szCs w:val="19"/>
        </w:rPr>
        <w:t xml:space="preserve">BACRY Patrick (1992), </w:t>
      </w:r>
      <w:r w:rsidRPr="007A781F">
        <w:rPr>
          <w:i/>
          <w:iCs/>
          <w:sz w:val="19"/>
          <w:szCs w:val="19"/>
        </w:rPr>
        <w:t>Les Figures de style et autres procédés stylistiques</w:t>
      </w:r>
      <w:r w:rsidRPr="007A781F">
        <w:rPr>
          <w:sz w:val="19"/>
          <w:szCs w:val="19"/>
        </w:rPr>
        <w:t>, Paris, Belin.</w:t>
      </w:r>
    </w:p>
    <w:p w14:paraId="5CC954CF" w14:textId="61C15B96" w:rsidR="003377C0" w:rsidRPr="007A781F" w:rsidRDefault="00166189" w:rsidP="007A781F">
      <w:pPr>
        <w:spacing w:after="160"/>
        <w:rPr>
          <w:sz w:val="19"/>
          <w:szCs w:val="19"/>
        </w:rPr>
      </w:pPr>
      <w:r w:rsidRPr="007A781F">
        <w:rPr>
          <w:sz w:val="19"/>
          <w:szCs w:val="19"/>
        </w:rPr>
        <w:t xml:space="preserve">BONHOMME Marc (1998), </w:t>
      </w:r>
      <w:r w:rsidRPr="007A781F">
        <w:rPr>
          <w:i/>
          <w:iCs/>
          <w:sz w:val="19"/>
          <w:szCs w:val="19"/>
        </w:rPr>
        <w:t>Les figures clés du discours</w:t>
      </w:r>
      <w:r w:rsidRPr="007A781F">
        <w:rPr>
          <w:sz w:val="19"/>
          <w:szCs w:val="19"/>
        </w:rPr>
        <w:t>, Paris, Seuil.</w:t>
      </w:r>
    </w:p>
    <w:p w14:paraId="26766EF6" w14:textId="0E653C5C" w:rsidR="00467801" w:rsidRPr="007A781F" w:rsidRDefault="00467801" w:rsidP="007A781F">
      <w:pPr>
        <w:spacing w:after="160"/>
        <w:rPr>
          <w:sz w:val="19"/>
          <w:szCs w:val="19"/>
        </w:rPr>
      </w:pPr>
      <w:r w:rsidRPr="007A781F">
        <w:rPr>
          <w:sz w:val="19"/>
          <w:szCs w:val="19"/>
        </w:rPr>
        <w:t xml:space="preserve">BONHOMME Marc (2005), </w:t>
      </w:r>
      <w:r w:rsidRPr="007A781F">
        <w:rPr>
          <w:i/>
          <w:iCs/>
          <w:sz w:val="19"/>
          <w:szCs w:val="19"/>
        </w:rPr>
        <w:t>Pragmatique des figures du discours</w:t>
      </w:r>
      <w:r w:rsidRPr="007A781F">
        <w:rPr>
          <w:sz w:val="19"/>
          <w:szCs w:val="19"/>
        </w:rPr>
        <w:t>, Paris, Champion.</w:t>
      </w:r>
    </w:p>
    <w:p w14:paraId="5D44FF9D" w14:textId="312EFDE6" w:rsidR="0045115D" w:rsidRPr="007A781F" w:rsidRDefault="0045115D" w:rsidP="007A781F">
      <w:pPr>
        <w:spacing w:after="160"/>
        <w:rPr>
          <w:sz w:val="19"/>
          <w:szCs w:val="19"/>
        </w:rPr>
      </w:pPr>
      <w:r w:rsidRPr="007A781F">
        <w:rPr>
          <w:sz w:val="19"/>
          <w:szCs w:val="19"/>
        </w:rPr>
        <w:t xml:space="preserve">DONGMO Adelaide Keudem (2020), « Esthétique et enjeux du dysphémisme dans </w:t>
      </w:r>
      <w:r w:rsidRPr="007A781F">
        <w:rPr>
          <w:i/>
          <w:iCs/>
          <w:sz w:val="19"/>
          <w:szCs w:val="19"/>
        </w:rPr>
        <w:t>La joie de vivre</w:t>
      </w:r>
      <w:r w:rsidRPr="007A781F">
        <w:rPr>
          <w:sz w:val="19"/>
          <w:szCs w:val="19"/>
        </w:rPr>
        <w:t xml:space="preserve"> », </w:t>
      </w:r>
      <w:r w:rsidRPr="007A781F">
        <w:rPr>
          <w:i/>
          <w:iCs/>
          <w:sz w:val="19"/>
          <w:szCs w:val="19"/>
        </w:rPr>
        <w:t>Covenant Journal of Language Studies</w:t>
      </w:r>
      <w:r w:rsidRPr="007A781F">
        <w:rPr>
          <w:sz w:val="19"/>
          <w:szCs w:val="19"/>
        </w:rPr>
        <w:t xml:space="preserve"> 8/1, p. 47-55.</w:t>
      </w:r>
    </w:p>
    <w:p w14:paraId="769692C6" w14:textId="68C15E21" w:rsidR="00467801" w:rsidRPr="007A781F" w:rsidRDefault="00467801" w:rsidP="007A781F">
      <w:pPr>
        <w:spacing w:after="160"/>
        <w:rPr>
          <w:sz w:val="19"/>
          <w:szCs w:val="19"/>
        </w:rPr>
      </w:pPr>
      <w:r w:rsidRPr="007A781F">
        <w:rPr>
          <w:sz w:val="19"/>
          <w:szCs w:val="19"/>
        </w:rPr>
        <w:t>DUMARSAIS César Cheneau (1988</w:t>
      </w:r>
      <w:r w:rsidR="00166189" w:rsidRPr="007A781F">
        <w:rPr>
          <w:sz w:val="19"/>
          <w:szCs w:val="19"/>
        </w:rPr>
        <w:t xml:space="preserve"> [1730]</w:t>
      </w:r>
      <w:r w:rsidRPr="007A781F">
        <w:rPr>
          <w:sz w:val="19"/>
          <w:szCs w:val="19"/>
        </w:rPr>
        <w:t xml:space="preserve">), </w:t>
      </w:r>
      <w:r w:rsidRPr="007A781F">
        <w:rPr>
          <w:i/>
          <w:iCs/>
          <w:sz w:val="19"/>
          <w:szCs w:val="19"/>
        </w:rPr>
        <w:t>Des tropes ou des différents sens</w:t>
      </w:r>
      <w:r w:rsidRPr="007A781F">
        <w:rPr>
          <w:sz w:val="19"/>
          <w:szCs w:val="19"/>
        </w:rPr>
        <w:t>, Paris, Flammarion.</w:t>
      </w:r>
    </w:p>
    <w:p w14:paraId="45F445D5" w14:textId="77777777" w:rsidR="00166189" w:rsidRPr="007A781F" w:rsidRDefault="00166189" w:rsidP="007A781F">
      <w:pPr>
        <w:spacing w:after="160"/>
        <w:rPr>
          <w:sz w:val="19"/>
          <w:szCs w:val="19"/>
        </w:rPr>
      </w:pPr>
      <w:r w:rsidRPr="007A781F">
        <w:rPr>
          <w:sz w:val="19"/>
          <w:szCs w:val="19"/>
        </w:rPr>
        <w:t xml:space="preserve">HORAK André (2016), </w:t>
      </w:r>
      <w:r w:rsidRPr="007A781F">
        <w:rPr>
          <w:i/>
          <w:iCs/>
          <w:sz w:val="19"/>
          <w:szCs w:val="19"/>
        </w:rPr>
        <w:t>Le langage fleuri : histoire et analyse linguistique de l’euphémisme</w:t>
      </w:r>
      <w:r w:rsidRPr="007A781F">
        <w:rPr>
          <w:sz w:val="19"/>
          <w:szCs w:val="19"/>
        </w:rPr>
        <w:t>, Berne, Peter Lang.</w:t>
      </w:r>
    </w:p>
    <w:p w14:paraId="79E163AF" w14:textId="5B6D85DC" w:rsidR="00C51997" w:rsidRPr="007A781F" w:rsidRDefault="00C51997" w:rsidP="007A781F">
      <w:pPr>
        <w:spacing w:after="160"/>
        <w:rPr>
          <w:sz w:val="19"/>
          <w:szCs w:val="19"/>
        </w:rPr>
      </w:pPr>
      <w:r w:rsidRPr="007A781F">
        <w:rPr>
          <w:sz w:val="19"/>
          <w:szCs w:val="19"/>
        </w:rPr>
        <w:t xml:space="preserve">JAUBERT Anna (2012), « Un précieux moins-disant : la pragmatique de l’euphémisme conversationnel », </w:t>
      </w:r>
      <w:r w:rsidRPr="007A781F">
        <w:rPr>
          <w:i/>
          <w:iCs/>
          <w:sz w:val="19"/>
          <w:szCs w:val="19"/>
        </w:rPr>
        <w:t>in</w:t>
      </w:r>
      <w:r w:rsidRPr="007A781F">
        <w:rPr>
          <w:sz w:val="19"/>
          <w:szCs w:val="19"/>
        </w:rPr>
        <w:t xml:space="preserve"> : M.</w:t>
      </w:r>
      <w:r w:rsidR="0008068F" w:rsidRPr="007A781F">
        <w:rPr>
          <w:sz w:val="19"/>
          <w:szCs w:val="19"/>
        </w:rPr>
        <w:t> </w:t>
      </w:r>
      <w:r w:rsidRPr="007A781F">
        <w:rPr>
          <w:sz w:val="19"/>
          <w:szCs w:val="19"/>
        </w:rPr>
        <w:t xml:space="preserve">Bonhomme, M. De La Torre &amp; A. Horak (dir.), </w:t>
      </w:r>
      <w:r w:rsidRPr="007A781F">
        <w:rPr>
          <w:i/>
          <w:iCs/>
          <w:sz w:val="19"/>
          <w:szCs w:val="19"/>
        </w:rPr>
        <w:t>Études pragmatico-discursives sur l’euphémisme</w:t>
      </w:r>
      <w:r w:rsidRPr="007A781F">
        <w:rPr>
          <w:sz w:val="19"/>
          <w:szCs w:val="19"/>
        </w:rPr>
        <w:t>, Francfort sur le Main, Peter Lang, p. 89-100.</w:t>
      </w:r>
    </w:p>
    <w:p w14:paraId="0F57187C" w14:textId="68F9EACF" w:rsidR="0008146E" w:rsidRPr="007A781F" w:rsidRDefault="00861C0A" w:rsidP="007A781F">
      <w:pPr>
        <w:spacing w:after="160"/>
        <w:rPr>
          <w:sz w:val="19"/>
          <w:szCs w:val="19"/>
        </w:rPr>
      </w:pPr>
      <w:r w:rsidRPr="007A781F">
        <w:rPr>
          <w:sz w:val="19"/>
          <w:szCs w:val="19"/>
        </w:rPr>
        <w:t xml:space="preserve">LÓPEZ DÍAZ Montserrat (2018), « La coocurrence du tabou et de l’euphémisme ou les conditions de la synonymie », </w:t>
      </w:r>
      <w:r w:rsidRPr="007A781F">
        <w:rPr>
          <w:i/>
          <w:iCs/>
          <w:sz w:val="19"/>
          <w:szCs w:val="19"/>
        </w:rPr>
        <w:t>Travaux de linguistique</w:t>
      </w:r>
      <w:r w:rsidRPr="007A781F">
        <w:rPr>
          <w:sz w:val="19"/>
          <w:szCs w:val="19"/>
        </w:rPr>
        <w:t xml:space="preserve"> 76, p. 27-42.</w:t>
      </w:r>
    </w:p>
    <w:sectPr w:rsidR="0008146E" w:rsidRPr="007A781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B0A0C" w14:textId="77777777" w:rsidR="001322A2" w:rsidRDefault="001322A2" w:rsidP="00087CAA">
      <w:r>
        <w:separator/>
      </w:r>
    </w:p>
    <w:p w14:paraId="15CD4ECC" w14:textId="77777777" w:rsidR="001322A2" w:rsidRDefault="001322A2" w:rsidP="00087CAA"/>
  </w:endnote>
  <w:endnote w:type="continuationSeparator" w:id="0">
    <w:p w14:paraId="47942A2A" w14:textId="77777777" w:rsidR="001322A2" w:rsidRDefault="001322A2" w:rsidP="00087CAA">
      <w:r>
        <w:continuationSeparator/>
      </w:r>
    </w:p>
    <w:p w14:paraId="1A227856" w14:textId="77777777" w:rsidR="001322A2" w:rsidRDefault="001322A2" w:rsidP="00087C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5DEE" w14:textId="77777777" w:rsidR="00BE6A22" w:rsidRDefault="00BE6A22" w:rsidP="00087CAA">
    <w:pPr>
      <w:pStyle w:val="Pieddepage"/>
    </w:pPr>
  </w:p>
  <w:p w14:paraId="624ACB6F" w14:textId="77777777" w:rsidR="00BE6A22" w:rsidRDefault="00BE6A22" w:rsidP="00087C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018237"/>
      <w:docPartObj>
        <w:docPartGallery w:val="Page Numbers (Bottom of Page)"/>
        <w:docPartUnique/>
      </w:docPartObj>
    </w:sdtPr>
    <w:sdtEndPr/>
    <w:sdtContent>
      <w:p w14:paraId="61891240" w14:textId="7D92BFC1" w:rsidR="00BE6A22" w:rsidRDefault="00BE6A22">
        <w:pPr>
          <w:pStyle w:val="Pieddepage"/>
          <w:jc w:val="center"/>
        </w:pPr>
        <w:r>
          <w:fldChar w:fldCharType="begin"/>
        </w:r>
        <w:r>
          <w:instrText>PAGE   \* MERGEFORMAT</w:instrText>
        </w:r>
        <w:r>
          <w:fldChar w:fldCharType="separate"/>
        </w:r>
        <w:r>
          <w:t>2</w:t>
        </w:r>
        <w:r>
          <w:fldChar w:fldCharType="end"/>
        </w:r>
      </w:p>
    </w:sdtContent>
  </w:sdt>
  <w:p w14:paraId="396C3CF9" w14:textId="77777777" w:rsidR="00BE6A22" w:rsidRDefault="00BE6A22" w:rsidP="00087C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E02D" w14:textId="77777777" w:rsidR="00BE6A22" w:rsidRDefault="00BE6A22" w:rsidP="00087C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491E5" w14:textId="77777777" w:rsidR="001322A2" w:rsidRDefault="001322A2" w:rsidP="00087CAA">
      <w:r>
        <w:separator/>
      </w:r>
    </w:p>
    <w:p w14:paraId="7E1DE2E4" w14:textId="77777777" w:rsidR="001322A2" w:rsidRDefault="001322A2" w:rsidP="00087CAA"/>
  </w:footnote>
  <w:footnote w:type="continuationSeparator" w:id="0">
    <w:p w14:paraId="2F9B0D61" w14:textId="77777777" w:rsidR="001322A2" w:rsidRDefault="001322A2" w:rsidP="00087CAA">
      <w:r>
        <w:continuationSeparator/>
      </w:r>
    </w:p>
    <w:p w14:paraId="6A5D0107" w14:textId="77777777" w:rsidR="001322A2" w:rsidRDefault="001322A2" w:rsidP="00087C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139E" w14:textId="77777777" w:rsidR="00BE6A22" w:rsidRDefault="00BE6A22" w:rsidP="00087CAA">
    <w:pPr>
      <w:pStyle w:val="En-tte"/>
    </w:pPr>
  </w:p>
  <w:p w14:paraId="446BEAC7" w14:textId="77777777" w:rsidR="00BE6A22" w:rsidRDefault="00BE6A22" w:rsidP="00087C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6308D" w14:textId="77777777" w:rsidR="00BE6A22" w:rsidRDefault="00BE6A22" w:rsidP="00087CAA">
    <w:pPr>
      <w:pStyle w:val="En-tte"/>
    </w:pPr>
  </w:p>
  <w:p w14:paraId="466918B6" w14:textId="77777777" w:rsidR="00BE6A22" w:rsidRDefault="00BE6A22" w:rsidP="00087C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1C5A" w14:textId="77777777" w:rsidR="00BE6A22" w:rsidRDefault="00BE6A22" w:rsidP="00087C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153"/>
    <w:multiLevelType w:val="hybridMultilevel"/>
    <w:tmpl w:val="F3A47DC4"/>
    <w:lvl w:ilvl="0" w:tplc="46929EAE">
      <w:start w:val="6"/>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C707BD1"/>
    <w:multiLevelType w:val="hybridMultilevel"/>
    <w:tmpl w:val="464C52DA"/>
    <w:lvl w:ilvl="0" w:tplc="35EC15D8">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638611249">
    <w:abstractNumId w:val="1"/>
  </w:num>
  <w:num w:numId="2" w16cid:durableId="899900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6D"/>
    <w:rsid w:val="0000615E"/>
    <w:rsid w:val="00012F2F"/>
    <w:rsid w:val="000165D0"/>
    <w:rsid w:val="00020053"/>
    <w:rsid w:val="00021C51"/>
    <w:rsid w:val="0002242A"/>
    <w:rsid w:val="000255DB"/>
    <w:rsid w:val="000308AE"/>
    <w:rsid w:val="00036B7F"/>
    <w:rsid w:val="00043A1F"/>
    <w:rsid w:val="0004652E"/>
    <w:rsid w:val="00047121"/>
    <w:rsid w:val="00051074"/>
    <w:rsid w:val="00051CC4"/>
    <w:rsid w:val="00055171"/>
    <w:rsid w:val="0005521E"/>
    <w:rsid w:val="00056107"/>
    <w:rsid w:val="00056463"/>
    <w:rsid w:val="00056596"/>
    <w:rsid w:val="00061514"/>
    <w:rsid w:val="0007057F"/>
    <w:rsid w:val="00070C5D"/>
    <w:rsid w:val="000713F6"/>
    <w:rsid w:val="00071A73"/>
    <w:rsid w:val="000756DC"/>
    <w:rsid w:val="0008036D"/>
    <w:rsid w:val="0008068F"/>
    <w:rsid w:val="0008146E"/>
    <w:rsid w:val="00086266"/>
    <w:rsid w:val="00087CAA"/>
    <w:rsid w:val="00087D88"/>
    <w:rsid w:val="00092C5A"/>
    <w:rsid w:val="00094A4F"/>
    <w:rsid w:val="00095DC1"/>
    <w:rsid w:val="00096FE1"/>
    <w:rsid w:val="000A1365"/>
    <w:rsid w:val="000A3F88"/>
    <w:rsid w:val="000A7C97"/>
    <w:rsid w:val="000B1759"/>
    <w:rsid w:val="000B45A0"/>
    <w:rsid w:val="000B4CB6"/>
    <w:rsid w:val="000C20BC"/>
    <w:rsid w:val="000C215C"/>
    <w:rsid w:val="000C3383"/>
    <w:rsid w:val="000C5873"/>
    <w:rsid w:val="000C5BD3"/>
    <w:rsid w:val="000D54BE"/>
    <w:rsid w:val="000E14BF"/>
    <w:rsid w:val="000E2F98"/>
    <w:rsid w:val="000F3F1E"/>
    <w:rsid w:val="000F55B6"/>
    <w:rsid w:val="000F6388"/>
    <w:rsid w:val="000F7787"/>
    <w:rsid w:val="001001F6"/>
    <w:rsid w:val="001075C7"/>
    <w:rsid w:val="001129E5"/>
    <w:rsid w:val="00116264"/>
    <w:rsid w:val="00117CFB"/>
    <w:rsid w:val="001200DE"/>
    <w:rsid w:val="00121EA0"/>
    <w:rsid w:val="00125798"/>
    <w:rsid w:val="00127B8D"/>
    <w:rsid w:val="00127D82"/>
    <w:rsid w:val="001322A2"/>
    <w:rsid w:val="00132655"/>
    <w:rsid w:val="00135610"/>
    <w:rsid w:val="00137B03"/>
    <w:rsid w:val="00140ED5"/>
    <w:rsid w:val="00145CDC"/>
    <w:rsid w:val="0015173C"/>
    <w:rsid w:val="00163533"/>
    <w:rsid w:val="001637F1"/>
    <w:rsid w:val="00166189"/>
    <w:rsid w:val="00173DAA"/>
    <w:rsid w:val="00177E0D"/>
    <w:rsid w:val="001802A8"/>
    <w:rsid w:val="00181DE6"/>
    <w:rsid w:val="001917C5"/>
    <w:rsid w:val="00193A4A"/>
    <w:rsid w:val="00194938"/>
    <w:rsid w:val="001A4B61"/>
    <w:rsid w:val="001A57A7"/>
    <w:rsid w:val="001A626D"/>
    <w:rsid w:val="001A66D6"/>
    <w:rsid w:val="001B1D03"/>
    <w:rsid w:val="001B3624"/>
    <w:rsid w:val="001C34B8"/>
    <w:rsid w:val="001C5815"/>
    <w:rsid w:val="001C6424"/>
    <w:rsid w:val="001D4BFF"/>
    <w:rsid w:val="001D506F"/>
    <w:rsid w:val="001E0DE6"/>
    <w:rsid w:val="001E2E26"/>
    <w:rsid w:val="001E701E"/>
    <w:rsid w:val="001F13B1"/>
    <w:rsid w:val="001F1BDC"/>
    <w:rsid w:val="001F3B0C"/>
    <w:rsid w:val="001F5618"/>
    <w:rsid w:val="001F65CA"/>
    <w:rsid w:val="001F71EE"/>
    <w:rsid w:val="002039FA"/>
    <w:rsid w:val="002067BE"/>
    <w:rsid w:val="00211959"/>
    <w:rsid w:val="00212115"/>
    <w:rsid w:val="00212F4D"/>
    <w:rsid w:val="00215438"/>
    <w:rsid w:val="00217514"/>
    <w:rsid w:val="00221DFB"/>
    <w:rsid w:val="00225B3E"/>
    <w:rsid w:val="002406A3"/>
    <w:rsid w:val="0024314F"/>
    <w:rsid w:val="00243777"/>
    <w:rsid w:val="00243D60"/>
    <w:rsid w:val="00244074"/>
    <w:rsid w:val="00244AB9"/>
    <w:rsid w:val="00246CAD"/>
    <w:rsid w:val="0024713D"/>
    <w:rsid w:val="00247C53"/>
    <w:rsid w:val="00251A7C"/>
    <w:rsid w:val="002536E9"/>
    <w:rsid w:val="002612F7"/>
    <w:rsid w:val="002654E3"/>
    <w:rsid w:val="00265739"/>
    <w:rsid w:val="002747A5"/>
    <w:rsid w:val="002759B2"/>
    <w:rsid w:val="00276ED1"/>
    <w:rsid w:val="00281F7A"/>
    <w:rsid w:val="00282562"/>
    <w:rsid w:val="00283B5B"/>
    <w:rsid w:val="00290151"/>
    <w:rsid w:val="002970B7"/>
    <w:rsid w:val="00297797"/>
    <w:rsid w:val="002A0F43"/>
    <w:rsid w:val="002A1B64"/>
    <w:rsid w:val="002B05F0"/>
    <w:rsid w:val="002B10DD"/>
    <w:rsid w:val="002B2610"/>
    <w:rsid w:val="002C31BC"/>
    <w:rsid w:val="002C3C29"/>
    <w:rsid w:val="002C633B"/>
    <w:rsid w:val="002D7167"/>
    <w:rsid w:val="002D7628"/>
    <w:rsid w:val="002E15B3"/>
    <w:rsid w:val="002E3878"/>
    <w:rsid w:val="002F1A2D"/>
    <w:rsid w:val="002F3750"/>
    <w:rsid w:val="002F5F5C"/>
    <w:rsid w:val="002F6DE4"/>
    <w:rsid w:val="00305370"/>
    <w:rsid w:val="0030567A"/>
    <w:rsid w:val="00313D96"/>
    <w:rsid w:val="00317D32"/>
    <w:rsid w:val="003210C2"/>
    <w:rsid w:val="00321578"/>
    <w:rsid w:val="00325931"/>
    <w:rsid w:val="003377C0"/>
    <w:rsid w:val="00337DF1"/>
    <w:rsid w:val="0034067D"/>
    <w:rsid w:val="00340949"/>
    <w:rsid w:val="00344905"/>
    <w:rsid w:val="0034603C"/>
    <w:rsid w:val="003537B7"/>
    <w:rsid w:val="003614E1"/>
    <w:rsid w:val="00362A36"/>
    <w:rsid w:val="00366DD7"/>
    <w:rsid w:val="00367603"/>
    <w:rsid w:val="00372DE3"/>
    <w:rsid w:val="003754E4"/>
    <w:rsid w:val="00380612"/>
    <w:rsid w:val="00383CC6"/>
    <w:rsid w:val="00384B87"/>
    <w:rsid w:val="00385791"/>
    <w:rsid w:val="0038603D"/>
    <w:rsid w:val="0038605D"/>
    <w:rsid w:val="00387A2F"/>
    <w:rsid w:val="00393D82"/>
    <w:rsid w:val="00393F7F"/>
    <w:rsid w:val="00393FED"/>
    <w:rsid w:val="00396146"/>
    <w:rsid w:val="00397A1F"/>
    <w:rsid w:val="003A1B3A"/>
    <w:rsid w:val="003A1CD6"/>
    <w:rsid w:val="003A1F53"/>
    <w:rsid w:val="003A4844"/>
    <w:rsid w:val="003A6AF0"/>
    <w:rsid w:val="003B12A5"/>
    <w:rsid w:val="003B7F4B"/>
    <w:rsid w:val="003C427E"/>
    <w:rsid w:val="003D0889"/>
    <w:rsid w:val="003D121C"/>
    <w:rsid w:val="003D1C2F"/>
    <w:rsid w:val="003E4230"/>
    <w:rsid w:val="003F66C0"/>
    <w:rsid w:val="003F7C9A"/>
    <w:rsid w:val="00400F6D"/>
    <w:rsid w:val="0040143C"/>
    <w:rsid w:val="00401EC6"/>
    <w:rsid w:val="00402AA3"/>
    <w:rsid w:val="00404DBC"/>
    <w:rsid w:val="00404E71"/>
    <w:rsid w:val="0040651E"/>
    <w:rsid w:val="004065BC"/>
    <w:rsid w:val="00406B33"/>
    <w:rsid w:val="004079D7"/>
    <w:rsid w:val="00410DD2"/>
    <w:rsid w:val="00410E28"/>
    <w:rsid w:val="00410F9D"/>
    <w:rsid w:val="00414991"/>
    <w:rsid w:val="004202A6"/>
    <w:rsid w:val="00435295"/>
    <w:rsid w:val="004435F4"/>
    <w:rsid w:val="00444AED"/>
    <w:rsid w:val="00446D49"/>
    <w:rsid w:val="00450551"/>
    <w:rsid w:val="0045115D"/>
    <w:rsid w:val="00451975"/>
    <w:rsid w:val="004520DA"/>
    <w:rsid w:val="004527FD"/>
    <w:rsid w:val="00453399"/>
    <w:rsid w:val="00453A1C"/>
    <w:rsid w:val="00453C88"/>
    <w:rsid w:val="00457125"/>
    <w:rsid w:val="004573B5"/>
    <w:rsid w:val="0046464A"/>
    <w:rsid w:val="004662F2"/>
    <w:rsid w:val="00467801"/>
    <w:rsid w:val="00487954"/>
    <w:rsid w:val="0049292C"/>
    <w:rsid w:val="004A0F98"/>
    <w:rsid w:val="004A1A27"/>
    <w:rsid w:val="004A608D"/>
    <w:rsid w:val="004A7B62"/>
    <w:rsid w:val="004B08B2"/>
    <w:rsid w:val="004B24BD"/>
    <w:rsid w:val="004B52D6"/>
    <w:rsid w:val="004B61BD"/>
    <w:rsid w:val="004D3EF2"/>
    <w:rsid w:val="004D464C"/>
    <w:rsid w:val="004D4EBF"/>
    <w:rsid w:val="004D517A"/>
    <w:rsid w:val="004D62FA"/>
    <w:rsid w:val="004D661D"/>
    <w:rsid w:val="004D6EB1"/>
    <w:rsid w:val="004D7640"/>
    <w:rsid w:val="004D7FB7"/>
    <w:rsid w:val="004E11F8"/>
    <w:rsid w:val="004E7289"/>
    <w:rsid w:val="004F2034"/>
    <w:rsid w:val="004F298F"/>
    <w:rsid w:val="004F30CF"/>
    <w:rsid w:val="004F72AB"/>
    <w:rsid w:val="00502007"/>
    <w:rsid w:val="00504B05"/>
    <w:rsid w:val="0051149F"/>
    <w:rsid w:val="005114EF"/>
    <w:rsid w:val="005138C5"/>
    <w:rsid w:val="00515787"/>
    <w:rsid w:val="00530701"/>
    <w:rsid w:val="0054250D"/>
    <w:rsid w:val="00542513"/>
    <w:rsid w:val="00544561"/>
    <w:rsid w:val="0054558F"/>
    <w:rsid w:val="0054716D"/>
    <w:rsid w:val="00552CF9"/>
    <w:rsid w:val="00556472"/>
    <w:rsid w:val="00557857"/>
    <w:rsid w:val="00561D85"/>
    <w:rsid w:val="00562D68"/>
    <w:rsid w:val="005646F4"/>
    <w:rsid w:val="0056513D"/>
    <w:rsid w:val="005671E4"/>
    <w:rsid w:val="0056741E"/>
    <w:rsid w:val="005700BA"/>
    <w:rsid w:val="00572FBF"/>
    <w:rsid w:val="00573B6E"/>
    <w:rsid w:val="00582259"/>
    <w:rsid w:val="00582512"/>
    <w:rsid w:val="00585460"/>
    <w:rsid w:val="00586A03"/>
    <w:rsid w:val="00590FC7"/>
    <w:rsid w:val="00591068"/>
    <w:rsid w:val="005936D5"/>
    <w:rsid w:val="0059617F"/>
    <w:rsid w:val="005B2E03"/>
    <w:rsid w:val="005B3326"/>
    <w:rsid w:val="005B762F"/>
    <w:rsid w:val="005C06B1"/>
    <w:rsid w:val="005C2BA9"/>
    <w:rsid w:val="005C2F82"/>
    <w:rsid w:val="005C3CB4"/>
    <w:rsid w:val="005C413C"/>
    <w:rsid w:val="005D436D"/>
    <w:rsid w:val="005D43E9"/>
    <w:rsid w:val="005D49BB"/>
    <w:rsid w:val="005D77EB"/>
    <w:rsid w:val="005E2438"/>
    <w:rsid w:val="005E3527"/>
    <w:rsid w:val="005E3B55"/>
    <w:rsid w:val="005E424D"/>
    <w:rsid w:val="005E6808"/>
    <w:rsid w:val="005F3EF0"/>
    <w:rsid w:val="0060206A"/>
    <w:rsid w:val="006077FD"/>
    <w:rsid w:val="00615AD2"/>
    <w:rsid w:val="00615D00"/>
    <w:rsid w:val="00615FDA"/>
    <w:rsid w:val="006204FA"/>
    <w:rsid w:val="0062074D"/>
    <w:rsid w:val="00621C45"/>
    <w:rsid w:val="00624853"/>
    <w:rsid w:val="00625C43"/>
    <w:rsid w:val="00637D6F"/>
    <w:rsid w:val="00641D6E"/>
    <w:rsid w:val="00645E9B"/>
    <w:rsid w:val="006535A0"/>
    <w:rsid w:val="006539F5"/>
    <w:rsid w:val="00654000"/>
    <w:rsid w:val="006540A7"/>
    <w:rsid w:val="00657DC2"/>
    <w:rsid w:val="00657F8D"/>
    <w:rsid w:val="00663FA3"/>
    <w:rsid w:val="00665B74"/>
    <w:rsid w:val="00670B91"/>
    <w:rsid w:val="0067354A"/>
    <w:rsid w:val="00673727"/>
    <w:rsid w:val="0068235D"/>
    <w:rsid w:val="00682641"/>
    <w:rsid w:val="00682865"/>
    <w:rsid w:val="00690891"/>
    <w:rsid w:val="006955FB"/>
    <w:rsid w:val="00696425"/>
    <w:rsid w:val="006A1908"/>
    <w:rsid w:val="006B1244"/>
    <w:rsid w:val="006B4817"/>
    <w:rsid w:val="006B5E7B"/>
    <w:rsid w:val="006B7AC1"/>
    <w:rsid w:val="006C04C2"/>
    <w:rsid w:val="006C3EA0"/>
    <w:rsid w:val="006C57C3"/>
    <w:rsid w:val="006C5A91"/>
    <w:rsid w:val="006D07B2"/>
    <w:rsid w:val="006D298D"/>
    <w:rsid w:val="006D4609"/>
    <w:rsid w:val="006E2538"/>
    <w:rsid w:val="007069E7"/>
    <w:rsid w:val="00711C7F"/>
    <w:rsid w:val="00711D22"/>
    <w:rsid w:val="00712E73"/>
    <w:rsid w:val="00722782"/>
    <w:rsid w:val="00725845"/>
    <w:rsid w:val="00726ECE"/>
    <w:rsid w:val="00727D0D"/>
    <w:rsid w:val="00731039"/>
    <w:rsid w:val="0073125D"/>
    <w:rsid w:val="0073645C"/>
    <w:rsid w:val="0074028C"/>
    <w:rsid w:val="00743BAF"/>
    <w:rsid w:val="0074495B"/>
    <w:rsid w:val="00757232"/>
    <w:rsid w:val="007575F7"/>
    <w:rsid w:val="00772D29"/>
    <w:rsid w:val="00774B5C"/>
    <w:rsid w:val="007759C7"/>
    <w:rsid w:val="007773BB"/>
    <w:rsid w:val="00782CF5"/>
    <w:rsid w:val="00783C76"/>
    <w:rsid w:val="00785927"/>
    <w:rsid w:val="007871A4"/>
    <w:rsid w:val="007914E4"/>
    <w:rsid w:val="007937E2"/>
    <w:rsid w:val="00794BCF"/>
    <w:rsid w:val="007A1B19"/>
    <w:rsid w:val="007A1E1E"/>
    <w:rsid w:val="007A2728"/>
    <w:rsid w:val="007A6A58"/>
    <w:rsid w:val="007A781F"/>
    <w:rsid w:val="007B5B0C"/>
    <w:rsid w:val="007B6B0B"/>
    <w:rsid w:val="007B7213"/>
    <w:rsid w:val="007C19B0"/>
    <w:rsid w:val="007C7C8C"/>
    <w:rsid w:val="007D2334"/>
    <w:rsid w:val="007D27AA"/>
    <w:rsid w:val="007D39A9"/>
    <w:rsid w:val="007D7E7B"/>
    <w:rsid w:val="007E085D"/>
    <w:rsid w:val="007E0AD8"/>
    <w:rsid w:val="007E1CE6"/>
    <w:rsid w:val="007E5389"/>
    <w:rsid w:val="007E5ADB"/>
    <w:rsid w:val="007E6A52"/>
    <w:rsid w:val="007E7A1F"/>
    <w:rsid w:val="007F1CE5"/>
    <w:rsid w:val="00802CFD"/>
    <w:rsid w:val="008030F8"/>
    <w:rsid w:val="008068F4"/>
    <w:rsid w:val="0080726A"/>
    <w:rsid w:val="00807875"/>
    <w:rsid w:val="00810C46"/>
    <w:rsid w:val="00815F92"/>
    <w:rsid w:val="008255F4"/>
    <w:rsid w:val="008265A4"/>
    <w:rsid w:val="008331CD"/>
    <w:rsid w:val="00834006"/>
    <w:rsid w:val="008348D9"/>
    <w:rsid w:val="0083503F"/>
    <w:rsid w:val="008428E0"/>
    <w:rsid w:val="00844A3B"/>
    <w:rsid w:val="008452F0"/>
    <w:rsid w:val="0084622D"/>
    <w:rsid w:val="0084788B"/>
    <w:rsid w:val="0085168E"/>
    <w:rsid w:val="0085539A"/>
    <w:rsid w:val="00857323"/>
    <w:rsid w:val="00857F44"/>
    <w:rsid w:val="0086039E"/>
    <w:rsid w:val="0086124C"/>
    <w:rsid w:val="00861C0A"/>
    <w:rsid w:val="00866164"/>
    <w:rsid w:val="00870E51"/>
    <w:rsid w:val="00882CDD"/>
    <w:rsid w:val="00886771"/>
    <w:rsid w:val="008873B6"/>
    <w:rsid w:val="00897AB3"/>
    <w:rsid w:val="008A21E3"/>
    <w:rsid w:val="008A2334"/>
    <w:rsid w:val="008A5526"/>
    <w:rsid w:val="008B06FC"/>
    <w:rsid w:val="008B24F0"/>
    <w:rsid w:val="008B332A"/>
    <w:rsid w:val="008B548E"/>
    <w:rsid w:val="008C1407"/>
    <w:rsid w:val="008C344E"/>
    <w:rsid w:val="008C3BF4"/>
    <w:rsid w:val="008C67F3"/>
    <w:rsid w:val="008D4045"/>
    <w:rsid w:val="008D4075"/>
    <w:rsid w:val="008E6204"/>
    <w:rsid w:val="008F0BF8"/>
    <w:rsid w:val="008F14C0"/>
    <w:rsid w:val="008F6D66"/>
    <w:rsid w:val="008F73EE"/>
    <w:rsid w:val="00900823"/>
    <w:rsid w:val="00905AF0"/>
    <w:rsid w:val="00915CCC"/>
    <w:rsid w:val="00916E78"/>
    <w:rsid w:val="00921520"/>
    <w:rsid w:val="00923A45"/>
    <w:rsid w:val="00933500"/>
    <w:rsid w:val="00935D70"/>
    <w:rsid w:val="00935EE6"/>
    <w:rsid w:val="00937303"/>
    <w:rsid w:val="009377C9"/>
    <w:rsid w:val="00937CEE"/>
    <w:rsid w:val="00940650"/>
    <w:rsid w:val="0094105C"/>
    <w:rsid w:val="00943DC4"/>
    <w:rsid w:val="009454A3"/>
    <w:rsid w:val="00947C55"/>
    <w:rsid w:val="009559F6"/>
    <w:rsid w:val="009566CB"/>
    <w:rsid w:val="00957928"/>
    <w:rsid w:val="00957963"/>
    <w:rsid w:val="00961476"/>
    <w:rsid w:val="00961714"/>
    <w:rsid w:val="00961CB9"/>
    <w:rsid w:val="00967527"/>
    <w:rsid w:val="00970DF8"/>
    <w:rsid w:val="00975EB5"/>
    <w:rsid w:val="00976246"/>
    <w:rsid w:val="00984BBD"/>
    <w:rsid w:val="00987046"/>
    <w:rsid w:val="009872EE"/>
    <w:rsid w:val="00994279"/>
    <w:rsid w:val="009951AE"/>
    <w:rsid w:val="009A0576"/>
    <w:rsid w:val="009A09B5"/>
    <w:rsid w:val="009A2231"/>
    <w:rsid w:val="009A537B"/>
    <w:rsid w:val="009B099F"/>
    <w:rsid w:val="009B112F"/>
    <w:rsid w:val="009B310A"/>
    <w:rsid w:val="009C3E44"/>
    <w:rsid w:val="009C45D7"/>
    <w:rsid w:val="009C62AE"/>
    <w:rsid w:val="009D31F1"/>
    <w:rsid w:val="009E2A9E"/>
    <w:rsid w:val="009E370F"/>
    <w:rsid w:val="009F773D"/>
    <w:rsid w:val="009F7B62"/>
    <w:rsid w:val="00A04102"/>
    <w:rsid w:val="00A1705F"/>
    <w:rsid w:val="00A17B27"/>
    <w:rsid w:val="00A20BD5"/>
    <w:rsid w:val="00A239A3"/>
    <w:rsid w:val="00A243E3"/>
    <w:rsid w:val="00A31AD5"/>
    <w:rsid w:val="00A31E04"/>
    <w:rsid w:val="00A35621"/>
    <w:rsid w:val="00A37A44"/>
    <w:rsid w:val="00A42493"/>
    <w:rsid w:val="00A45FF0"/>
    <w:rsid w:val="00A47FEE"/>
    <w:rsid w:val="00A52231"/>
    <w:rsid w:val="00A54915"/>
    <w:rsid w:val="00A56A56"/>
    <w:rsid w:val="00A57C6B"/>
    <w:rsid w:val="00A6319E"/>
    <w:rsid w:val="00A65201"/>
    <w:rsid w:val="00A74DA6"/>
    <w:rsid w:val="00A82F1D"/>
    <w:rsid w:val="00A8392A"/>
    <w:rsid w:val="00A84174"/>
    <w:rsid w:val="00A90220"/>
    <w:rsid w:val="00A9083B"/>
    <w:rsid w:val="00A94CA6"/>
    <w:rsid w:val="00A958AA"/>
    <w:rsid w:val="00AA05BD"/>
    <w:rsid w:val="00AB1B7B"/>
    <w:rsid w:val="00AC0DA8"/>
    <w:rsid w:val="00AC2041"/>
    <w:rsid w:val="00AC2CE9"/>
    <w:rsid w:val="00AC4CEE"/>
    <w:rsid w:val="00AC762B"/>
    <w:rsid w:val="00AD0AEE"/>
    <w:rsid w:val="00AD497F"/>
    <w:rsid w:val="00AD4D2E"/>
    <w:rsid w:val="00AD6E00"/>
    <w:rsid w:val="00AE0629"/>
    <w:rsid w:val="00AE27C9"/>
    <w:rsid w:val="00AE5309"/>
    <w:rsid w:val="00AE7ECA"/>
    <w:rsid w:val="00B0138A"/>
    <w:rsid w:val="00B12F59"/>
    <w:rsid w:val="00B15B47"/>
    <w:rsid w:val="00B20B27"/>
    <w:rsid w:val="00B2270C"/>
    <w:rsid w:val="00B22E23"/>
    <w:rsid w:val="00B32B6B"/>
    <w:rsid w:val="00B35ADE"/>
    <w:rsid w:val="00B372A3"/>
    <w:rsid w:val="00B4081C"/>
    <w:rsid w:val="00B417A6"/>
    <w:rsid w:val="00B46274"/>
    <w:rsid w:val="00B47740"/>
    <w:rsid w:val="00B5168C"/>
    <w:rsid w:val="00B53413"/>
    <w:rsid w:val="00B5400C"/>
    <w:rsid w:val="00B55A43"/>
    <w:rsid w:val="00B57A20"/>
    <w:rsid w:val="00B71E2E"/>
    <w:rsid w:val="00B735CB"/>
    <w:rsid w:val="00B73989"/>
    <w:rsid w:val="00B75A3A"/>
    <w:rsid w:val="00B75D1A"/>
    <w:rsid w:val="00B80600"/>
    <w:rsid w:val="00B81601"/>
    <w:rsid w:val="00B8190B"/>
    <w:rsid w:val="00B910D7"/>
    <w:rsid w:val="00B9378E"/>
    <w:rsid w:val="00B94ABD"/>
    <w:rsid w:val="00B95005"/>
    <w:rsid w:val="00B97AF9"/>
    <w:rsid w:val="00BA18A6"/>
    <w:rsid w:val="00BA5D43"/>
    <w:rsid w:val="00BA7194"/>
    <w:rsid w:val="00BB56B2"/>
    <w:rsid w:val="00BB5C2B"/>
    <w:rsid w:val="00BB639D"/>
    <w:rsid w:val="00BB7BAF"/>
    <w:rsid w:val="00BC5899"/>
    <w:rsid w:val="00BE4185"/>
    <w:rsid w:val="00BE4BE5"/>
    <w:rsid w:val="00BE66E5"/>
    <w:rsid w:val="00BE6A22"/>
    <w:rsid w:val="00BF7534"/>
    <w:rsid w:val="00C04F60"/>
    <w:rsid w:val="00C13074"/>
    <w:rsid w:val="00C17C7F"/>
    <w:rsid w:val="00C23062"/>
    <w:rsid w:val="00C23DAE"/>
    <w:rsid w:val="00C24E20"/>
    <w:rsid w:val="00C36ADA"/>
    <w:rsid w:val="00C43421"/>
    <w:rsid w:val="00C465D1"/>
    <w:rsid w:val="00C50785"/>
    <w:rsid w:val="00C51997"/>
    <w:rsid w:val="00C52F5C"/>
    <w:rsid w:val="00C57C5C"/>
    <w:rsid w:val="00C62335"/>
    <w:rsid w:val="00C6452B"/>
    <w:rsid w:val="00C65B00"/>
    <w:rsid w:val="00C71B4B"/>
    <w:rsid w:val="00C75D9C"/>
    <w:rsid w:val="00C770B9"/>
    <w:rsid w:val="00C84C41"/>
    <w:rsid w:val="00C862F1"/>
    <w:rsid w:val="00C90815"/>
    <w:rsid w:val="00C90BFF"/>
    <w:rsid w:val="00C942D9"/>
    <w:rsid w:val="00CA0340"/>
    <w:rsid w:val="00CA37C1"/>
    <w:rsid w:val="00CA395D"/>
    <w:rsid w:val="00CA5128"/>
    <w:rsid w:val="00CB17AD"/>
    <w:rsid w:val="00CB7457"/>
    <w:rsid w:val="00CC227F"/>
    <w:rsid w:val="00CC4AED"/>
    <w:rsid w:val="00CD2502"/>
    <w:rsid w:val="00CD2A9C"/>
    <w:rsid w:val="00CD3D34"/>
    <w:rsid w:val="00CD520E"/>
    <w:rsid w:val="00CE0676"/>
    <w:rsid w:val="00CE3C0D"/>
    <w:rsid w:val="00CF461E"/>
    <w:rsid w:val="00D00E27"/>
    <w:rsid w:val="00D01D3F"/>
    <w:rsid w:val="00D06B47"/>
    <w:rsid w:val="00D13C90"/>
    <w:rsid w:val="00D17466"/>
    <w:rsid w:val="00D23259"/>
    <w:rsid w:val="00D233F6"/>
    <w:rsid w:val="00D241CD"/>
    <w:rsid w:val="00D32065"/>
    <w:rsid w:val="00D32C97"/>
    <w:rsid w:val="00D405C5"/>
    <w:rsid w:val="00D41005"/>
    <w:rsid w:val="00D47D45"/>
    <w:rsid w:val="00D57FAD"/>
    <w:rsid w:val="00D63663"/>
    <w:rsid w:val="00D74F0F"/>
    <w:rsid w:val="00D836EC"/>
    <w:rsid w:val="00D855F9"/>
    <w:rsid w:val="00D85727"/>
    <w:rsid w:val="00D878F4"/>
    <w:rsid w:val="00D901A9"/>
    <w:rsid w:val="00D90830"/>
    <w:rsid w:val="00D97CC8"/>
    <w:rsid w:val="00D97DBE"/>
    <w:rsid w:val="00DA33A8"/>
    <w:rsid w:val="00DA3C0A"/>
    <w:rsid w:val="00DB1809"/>
    <w:rsid w:val="00DB1D68"/>
    <w:rsid w:val="00DB2376"/>
    <w:rsid w:val="00DB661C"/>
    <w:rsid w:val="00DB6ABA"/>
    <w:rsid w:val="00DC03E2"/>
    <w:rsid w:val="00DC36A3"/>
    <w:rsid w:val="00DD2870"/>
    <w:rsid w:val="00DD46AC"/>
    <w:rsid w:val="00DD78C0"/>
    <w:rsid w:val="00DE193C"/>
    <w:rsid w:val="00DE66A3"/>
    <w:rsid w:val="00DE73DB"/>
    <w:rsid w:val="00DF15D6"/>
    <w:rsid w:val="00DF6C87"/>
    <w:rsid w:val="00E01B56"/>
    <w:rsid w:val="00E11B79"/>
    <w:rsid w:val="00E129C4"/>
    <w:rsid w:val="00E1625D"/>
    <w:rsid w:val="00E167C4"/>
    <w:rsid w:val="00E20119"/>
    <w:rsid w:val="00E21AA9"/>
    <w:rsid w:val="00E2508F"/>
    <w:rsid w:val="00E250E6"/>
    <w:rsid w:val="00E31F9B"/>
    <w:rsid w:val="00E32403"/>
    <w:rsid w:val="00E336F8"/>
    <w:rsid w:val="00E34651"/>
    <w:rsid w:val="00E35728"/>
    <w:rsid w:val="00E40DDC"/>
    <w:rsid w:val="00E443A5"/>
    <w:rsid w:val="00E451DD"/>
    <w:rsid w:val="00E47CD9"/>
    <w:rsid w:val="00E574AC"/>
    <w:rsid w:val="00E61998"/>
    <w:rsid w:val="00E62372"/>
    <w:rsid w:val="00E64C7E"/>
    <w:rsid w:val="00E66555"/>
    <w:rsid w:val="00E67BE4"/>
    <w:rsid w:val="00E71FC4"/>
    <w:rsid w:val="00E82268"/>
    <w:rsid w:val="00E84863"/>
    <w:rsid w:val="00E86174"/>
    <w:rsid w:val="00E87BF0"/>
    <w:rsid w:val="00E91D48"/>
    <w:rsid w:val="00E9358F"/>
    <w:rsid w:val="00E95C1F"/>
    <w:rsid w:val="00E96225"/>
    <w:rsid w:val="00E969AA"/>
    <w:rsid w:val="00EA6F89"/>
    <w:rsid w:val="00EB008B"/>
    <w:rsid w:val="00EB6C19"/>
    <w:rsid w:val="00EC08B4"/>
    <w:rsid w:val="00ED088A"/>
    <w:rsid w:val="00ED5726"/>
    <w:rsid w:val="00ED5E5E"/>
    <w:rsid w:val="00EE10DE"/>
    <w:rsid w:val="00EE14A6"/>
    <w:rsid w:val="00EE33FA"/>
    <w:rsid w:val="00EE7632"/>
    <w:rsid w:val="00EE7C85"/>
    <w:rsid w:val="00EF1B22"/>
    <w:rsid w:val="00EF3806"/>
    <w:rsid w:val="00EF7959"/>
    <w:rsid w:val="00F0281E"/>
    <w:rsid w:val="00F05675"/>
    <w:rsid w:val="00F05C4C"/>
    <w:rsid w:val="00F148FC"/>
    <w:rsid w:val="00F221EE"/>
    <w:rsid w:val="00F22D61"/>
    <w:rsid w:val="00F22DEE"/>
    <w:rsid w:val="00F2316D"/>
    <w:rsid w:val="00F2498A"/>
    <w:rsid w:val="00F26438"/>
    <w:rsid w:val="00F301E3"/>
    <w:rsid w:val="00F35F41"/>
    <w:rsid w:val="00F4172E"/>
    <w:rsid w:val="00F4498B"/>
    <w:rsid w:val="00F56217"/>
    <w:rsid w:val="00F600AA"/>
    <w:rsid w:val="00F60395"/>
    <w:rsid w:val="00F6709A"/>
    <w:rsid w:val="00F80242"/>
    <w:rsid w:val="00F80808"/>
    <w:rsid w:val="00F81487"/>
    <w:rsid w:val="00F84452"/>
    <w:rsid w:val="00F90C74"/>
    <w:rsid w:val="00F933FB"/>
    <w:rsid w:val="00F969D3"/>
    <w:rsid w:val="00FA10E6"/>
    <w:rsid w:val="00FA1CEC"/>
    <w:rsid w:val="00FA302D"/>
    <w:rsid w:val="00FB0E0B"/>
    <w:rsid w:val="00FB0EE9"/>
    <w:rsid w:val="00FC3B17"/>
    <w:rsid w:val="00FC6C1C"/>
    <w:rsid w:val="00FD2B4F"/>
    <w:rsid w:val="00FD5E9D"/>
    <w:rsid w:val="00FD7499"/>
    <w:rsid w:val="00FE078F"/>
    <w:rsid w:val="00FE2CD6"/>
    <w:rsid w:val="00FE55D3"/>
    <w:rsid w:val="00FE7E7F"/>
    <w:rsid w:val="00FF24F3"/>
    <w:rsid w:val="00FF58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38CE4"/>
  <w15:chartTrackingRefBased/>
  <w15:docId w15:val="{B2764AEE-0DA3-40C8-AAD4-7B6F0E51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B5"/>
    <w:pPr>
      <w:spacing w:after="240"/>
      <w:jc w:val="both"/>
    </w:pPr>
    <w:rPr>
      <w:rFonts w:ascii="Times New Roman" w:hAnsi="Times New Roman" w:cs="Times New Roman"/>
      <w:sz w:val="24"/>
      <w:szCs w:val="23"/>
    </w:rPr>
  </w:style>
  <w:style w:type="paragraph" w:styleId="Titre1">
    <w:name w:val="heading 1"/>
    <w:basedOn w:val="Normal"/>
    <w:next w:val="Normal"/>
    <w:link w:val="Titre1Car"/>
    <w:uiPriority w:val="9"/>
    <w:qFormat/>
    <w:rsid w:val="00087CAA"/>
    <w:pPr>
      <w:keepNext/>
      <w:keepLines/>
      <w:spacing w:line="276" w:lineRule="auto"/>
      <w:outlineLvl w:val="0"/>
    </w:pPr>
    <w:rPr>
      <w:rFonts w:eastAsiaTheme="majorEastAsia" w:cstheme="majorBidi"/>
      <w:b/>
      <w:sz w:val="26"/>
      <w:szCs w:val="32"/>
    </w:rPr>
  </w:style>
  <w:style w:type="paragraph" w:styleId="Titre2">
    <w:name w:val="heading 2"/>
    <w:basedOn w:val="Normal"/>
    <w:next w:val="Normal"/>
    <w:link w:val="Titre2Car"/>
    <w:uiPriority w:val="9"/>
    <w:unhideWhenUsed/>
    <w:qFormat/>
    <w:rsid w:val="0054558F"/>
    <w:pPr>
      <w:keepNext/>
      <w:keepLines/>
      <w:spacing w:before="600" w:after="360" w:line="276" w:lineRule="auto"/>
      <w:outlineLvl w:val="1"/>
    </w:pPr>
    <w:rPr>
      <w:rFonts w:eastAsiaTheme="majorEastAsia" w:cstheme="majorBidi"/>
      <w:b/>
      <w:sz w:val="25"/>
      <w:szCs w:val="26"/>
    </w:rPr>
  </w:style>
  <w:style w:type="paragraph" w:styleId="Titre3">
    <w:name w:val="heading 3"/>
    <w:basedOn w:val="Normal"/>
    <w:next w:val="Normal"/>
    <w:link w:val="Titre3Car"/>
    <w:uiPriority w:val="9"/>
    <w:unhideWhenUsed/>
    <w:qFormat/>
    <w:rsid w:val="00961476"/>
    <w:pPr>
      <w:keepNext/>
      <w:keepLines/>
      <w:spacing w:before="480" w:line="276" w:lineRule="auto"/>
      <w:ind w:left="709"/>
      <w:outlineLvl w:val="2"/>
    </w:pPr>
    <w:rPr>
      <w:rFonts w:eastAsiaTheme="majorEastAsia" w:cstheme="majorBidi"/>
      <w:b/>
      <w:szCs w:val="24"/>
    </w:rPr>
  </w:style>
  <w:style w:type="paragraph" w:styleId="Titre4">
    <w:name w:val="heading 4"/>
    <w:basedOn w:val="Normal"/>
    <w:next w:val="Normal"/>
    <w:link w:val="Titre4Car"/>
    <w:uiPriority w:val="9"/>
    <w:unhideWhenUsed/>
    <w:qFormat/>
    <w:rsid w:val="00F449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D3EF2"/>
    <w:pPr>
      <w:tabs>
        <w:tab w:val="center" w:pos="4536"/>
        <w:tab w:val="right" w:pos="9072"/>
      </w:tabs>
      <w:spacing w:after="0" w:line="240" w:lineRule="auto"/>
    </w:pPr>
  </w:style>
  <w:style w:type="character" w:customStyle="1" w:styleId="En-tteCar">
    <w:name w:val="En-tête Car"/>
    <w:basedOn w:val="Policepardfaut"/>
    <w:link w:val="En-tte"/>
    <w:uiPriority w:val="99"/>
    <w:rsid w:val="004D3EF2"/>
  </w:style>
  <w:style w:type="paragraph" w:styleId="Pieddepage">
    <w:name w:val="footer"/>
    <w:basedOn w:val="Normal"/>
    <w:link w:val="PieddepageCar"/>
    <w:uiPriority w:val="99"/>
    <w:unhideWhenUsed/>
    <w:rsid w:val="004D3E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3EF2"/>
  </w:style>
  <w:style w:type="paragraph" w:styleId="Paragraphedeliste">
    <w:name w:val="List Paragraph"/>
    <w:basedOn w:val="Normal"/>
    <w:uiPriority w:val="34"/>
    <w:qFormat/>
    <w:rsid w:val="005700BA"/>
    <w:pPr>
      <w:ind w:left="720"/>
      <w:contextualSpacing/>
    </w:pPr>
  </w:style>
  <w:style w:type="character" w:customStyle="1" w:styleId="Titre1Car">
    <w:name w:val="Titre 1 Car"/>
    <w:basedOn w:val="Policepardfaut"/>
    <w:link w:val="Titre1"/>
    <w:uiPriority w:val="9"/>
    <w:rsid w:val="00087CAA"/>
    <w:rPr>
      <w:rFonts w:ascii="Times New Roman" w:eastAsiaTheme="majorEastAsia" w:hAnsi="Times New Roman" w:cstheme="majorBidi"/>
      <w:b/>
      <w:sz w:val="26"/>
      <w:szCs w:val="32"/>
    </w:rPr>
  </w:style>
  <w:style w:type="character" w:customStyle="1" w:styleId="Titre2Car">
    <w:name w:val="Titre 2 Car"/>
    <w:basedOn w:val="Policepardfaut"/>
    <w:link w:val="Titre2"/>
    <w:uiPriority w:val="9"/>
    <w:rsid w:val="0054558F"/>
    <w:rPr>
      <w:rFonts w:ascii="Times New Roman" w:eastAsiaTheme="majorEastAsia" w:hAnsi="Times New Roman" w:cstheme="majorBidi"/>
      <w:b/>
      <w:sz w:val="25"/>
      <w:szCs w:val="26"/>
    </w:rPr>
  </w:style>
  <w:style w:type="character" w:customStyle="1" w:styleId="Titre3Car">
    <w:name w:val="Titre 3 Car"/>
    <w:basedOn w:val="Policepardfaut"/>
    <w:link w:val="Titre3"/>
    <w:uiPriority w:val="9"/>
    <w:rsid w:val="00961476"/>
    <w:rPr>
      <w:rFonts w:ascii="Times New Roman" w:eastAsiaTheme="majorEastAsia" w:hAnsi="Times New Roman" w:cstheme="majorBidi"/>
      <w:b/>
      <w:sz w:val="24"/>
      <w:szCs w:val="24"/>
    </w:rPr>
  </w:style>
  <w:style w:type="character" w:styleId="Lienhypertexte">
    <w:name w:val="Hyperlink"/>
    <w:basedOn w:val="Policepardfaut"/>
    <w:uiPriority w:val="99"/>
    <w:unhideWhenUsed/>
    <w:rsid w:val="007E5389"/>
    <w:rPr>
      <w:color w:val="0563C1" w:themeColor="hyperlink"/>
      <w:u w:val="single"/>
    </w:rPr>
  </w:style>
  <w:style w:type="character" w:styleId="Mentionnonrsolue">
    <w:name w:val="Unresolved Mention"/>
    <w:basedOn w:val="Policepardfaut"/>
    <w:uiPriority w:val="99"/>
    <w:semiHidden/>
    <w:unhideWhenUsed/>
    <w:rsid w:val="007E5389"/>
    <w:rPr>
      <w:color w:val="605E5C"/>
      <w:shd w:val="clear" w:color="auto" w:fill="E1DFDD"/>
    </w:rPr>
  </w:style>
  <w:style w:type="paragraph" w:styleId="En-ttedetabledesmatires">
    <w:name w:val="TOC Heading"/>
    <w:basedOn w:val="Titre1"/>
    <w:next w:val="Normal"/>
    <w:uiPriority w:val="39"/>
    <w:unhideWhenUsed/>
    <w:qFormat/>
    <w:rsid w:val="00D17466"/>
    <w:pPr>
      <w:spacing w:before="240" w:after="0" w:line="259" w:lineRule="auto"/>
      <w:jc w:val="left"/>
      <w:outlineLvl w:val="9"/>
    </w:pPr>
    <w:rPr>
      <w:rFonts w:asciiTheme="majorHAnsi" w:hAnsiTheme="majorHAnsi"/>
      <w:b w:val="0"/>
      <w:color w:val="2F5496" w:themeColor="accent1" w:themeShade="BF"/>
      <w:sz w:val="32"/>
      <w:lang w:eastAsia="fr-FR"/>
    </w:rPr>
  </w:style>
  <w:style w:type="paragraph" w:styleId="TM1">
    <w:name w:val="toc 1"/>
    <w:basedOn w:val="Normal"/>
    <w:next w:val="Normal"/>
    <w:autoRedefine/>
    <w:uiPriority w:val="39"/>
    <w:unhideWhenUsed/>
    <w:rsid w:val="00D17466"/>
    <w:pPr>
      <w:spacing w:after="100"/>
    </w:pPr>
  </w:style>
  <w:style w:type="paragraph" w:styleId="TM2">
    <w:name w:val="toc 2"/>
    <w:basedOn w:val="Normal"/>
    <w:next w:val="Normal"/>
    <w:autoRedefine/>
    <w:uiPriority w:val="39"/>
    <w:unhideWhenUsed/>
    <w:rsid w:val="00D17466"/>
    <w:pPr>
      <w:spacing w:after="100"/>
      <w:ind w:left="240"/>
    </w:pPr>
  </w:style>
  <w:style w:type="paragraph" w:styleId="TM3">
    <w:name w:val="toc 3"/>
    <w:basedOn w:val="Normal"/>
    <w:next w:val="Normal"/>
    <w:autoRedefine/>
    <w:uiPriority w:val="39"/>
    <w:unhideWhenUsed/>
    <w:rsid w:val="00D17466"/>
    <w:pPr>
      <w:spacing w:after="100"/>
      <w:ind w:left="480"/>
    </w:pPr>
  </w:style>
  <w:style w:type="character" w:customStyle="1" w:styleId="Titre4Car">
    <w:name w:val="Titre 4 Car"/>
    <w:basedOn w:val="Policepardfaut"/>
    <w:link w:val="Titre4"/>
    <w:uiPriority w:val="9"/>
    <w:rsid w:val="00F4498B"/>
    <w:rPr>
      <w:rFonts w:asciiTheme="majorHAnsi" w:eastAsiaTheme="majorEastAsia" w:hAnsiTheme="majorHAnsi" w:cstheme="majorBidi"/>
      <w:i/>
      <w:iCs/>
      <w:color w:val="2F5496" w:themeColor="accent1" w:themeShade="BF"/>
      <w:sz w:val="24"/>
      <w:szCs w:val="23"/>
    </w:rPr>
  </w:style>
  <w:style w:type="paragraph" w:styleId="Sansinterligne">
    <w:name w:val="No Spacing"/>
    <w:uiPriority w:val="1"/>
    <w:qFormat/>
    <w:rsid w:val="002A1B64"/>
    <w:pPr>
      <w:spacing w:after="0" w:line="240" w:lineRule="auto"/>
      <w:jc w:val="both"/>
    </w:pPr>
    <w:rPr>
      <w:rFonts w:ascii="Times New Roman" w:hAnsi="Times New Roman" w:cs="Times New Roman"/>
      <w:sz w:val="24"/>
      <w:szCs w:val="23"/>
    </w:rPr>
  </w:style>
  <w:style w:type="table" w:styleId="Grilledutableau">
    <w:name w:val="Table Grid"/>
    <w:basedOn w:val="TableauNormal"/>
    <w:uiPriority w:val="39"/>
    <w:rsid w:val="007D2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030462">
      <w:bodyDiv w:val="1"/>
      <w:marLeft w:val="0"/>
      <w:marRight w:val="0"/>
      <w:marTop w:val="0"/>
      <w:marBottom w:val="0"/>
      <w:divBdr>
        <w:top w:val="none" w:sz="0" w:space="0" w:color="auto"/>
        <w:left w:val="none" w:sz="0" w:space="0" w:color="auto"/>
        <w:bottom w:val="none" w:sz="0" w:space="0" w:color="auto"/>
        <w:right w:val="none" w:sz="0" w:space="0" w:color="auto"/>
      </w:divBdr>
      <w:divsChild>
        <w:div w:id="1513452932">
          <w:marLeft w:val="0"/>
          <w:marRight w:val="0"/>
          <w:marTop w:val="0"/>
          <w:marBottom w:val="0"/>
          <w:divBdr>
            <w:top w:val="none" w:sz="0" w:space="0" w:color="auto"/>
            <w:left w:val="none" w:sz="0" w:space="0" w:color="auto"/>
            <w:bottom w:val="none" w:sz="0" w:space="0" w:color="auto"/>
            <w:right w:val="none" w:sz="0" w:space="0" w:color="auto"/>
          </w:divBdr>
          <w:divsChild>
            <w:div w:id="567881387">
              <w:marLeft w:val="0"/>
              <w:marRight w:val="0"/>
              <w:marTop w:val="0"/>
              <w:marBottom w:val="0"/>
              <w:divBdr>
                <w:top w:val="none" w:sz="0" w:space="0" w:color="auto"/>
                <w:left w:val="none" w:sz="0" w:space="0" w:color="auto"/>
                <w:bottom w:val="none" w:sz="0" w:space="0" w:color="auto"/>
                <w:right w:val="none" w:sz="0" w:space="0" w:color="auto"/>
              </w:divBdr>
              <w:divsChild>
                <w:div w:id="82379508">
                  <w:marLeft w:val="0"/>
                  <w:marRight w:val="0"/>
                  <w:marTop w:val="0"/>
                  <w:marBottom w:val="0"/>
                  <w:divBdr>
                    <w:top w:val="none" w:sz="0" w:space="0" w:color="auto"/>
                    <w:left w:val="none" w:sz="0" w:space="0" w:color="auto"/>
                    <w:bottom w:val="none" w:sz="0" w:space="0" w:color="auto"/>
                    <w:right w:val="none" w:sz="0" w:space="0" w:color="auto"/>
                  </w:divBdr>
                </w:div>
                <w:div w:id="1328288217">
                  <w:marLeft w:val="0"/>
                  <w:marRight w:val="0"/>
                  <w:marTop w:val="0"/>
                  <w:marBottom w:val="0"/>
                  <w:divBdr>
                    <w:top w:val="none" w:sz="0" w:space="0" w:color="auto"/>
                    <w:left w:val="none" w:sz="0" w:space="0" w:color="auto"/>
                    <w:bottom w:val="none" w:sz="0" w:space="0" w:color="auto"/>
                    <w:right w:val="none" w:sz="0" w:space="0" w:color="auto"/>
                  </w:divBdr>
                </w:div>
                <w:div w:id="582836949">
                  <w:marLeft w:val="0"/>
                  <w:marRight w:val="0"/>
                  <w:marTop w:val="0"/>
                  <w:marBottom w:val="0"/>
                  <w:divBdr>
                    <w:top w:val="none" w:sz="0" w:space="0" w:color="auto"/>
                    <w:left w:val="none" w:sz="0" w:space="0" w:color="auto"/>
                    <w:bottom w:val="none" w:sz="0" w:space="0" w:color="auto"/>
                    <w:right w:val="none" w:sz="0" w:space="0" w:color="auto"/>
                  </w:divBdr>
                  <w:divsChild>
                    <w:div w:id="81025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93170">
          <w:marLeft w:val="0"/>
          <w:marRight w:val="0"/>
          <w:marTop w:val="0"/>
          <w:marBottom w:val="0"/>
          <w:divBdr>
            <w:top w:val="none" w:sz="0" w:space="0" w:color="auto"/>
            <w:left w:val="none" w:sz="0" w:space="0" w:color="auto"/>
            <w:bottom w:val="none" w:sz="0" w:space="0" w:color="auto"/>
            <w:right w:val="none" w:sz="0" w:space="0" w:color="auto"/>
          </w:divBdr>
          <w:divsChild>
            <w:div w:id="1744333653">
              <w:marLeft w:val="0"/>
              <w:marRight w:val="0"/>
              <w:marTop w:val="0"/>
              <w:marBottom w:val="0"/>
              <w:divBdr>
                <w:top w:val="none" w:sz="0" w:space="0" w:color="auto"/>
                <w:left w:val="none" w:sz="0" w:space="0" w:color="auto"/>
                <w:bottom w:val="none" w:sz="0" w:space="0" w:color="auto"/>
                <w:right w:val="none" w:sz="0" w:space="0" w:color="auto"/>
              </w:divBdr>
              <w:divsChild>
                <w:div w:id="176163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FC6D1-3444-4729-B109-D18E96B38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Pages>
  <Words>2096</Words>
  <Characters>11530</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MARINE-PC</dc:creator>
  <cp:keywords/>
  <dc:description/>
  <cp:lastModifiedBy>Marine Borel</cp:lastModifiedBy>
  <cp:revision>208</cp:revision>
  <cp:lastPrinted>2024-03-10T14:56:00Z</cp:lastPrinted>
  <dcterms:created xsi:type="dcterms:W3CDTF">2024-03-01T12:28:00Z</dcterms:created>
  <dcterms:modified xsi:type="dcterms:W3CDTF">2026-10-05T09:28:00Z</dcterms:modified>
</cp:coreProperties>
</file>