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EA105" w14:textId="77777777" w:rsidR="006E707F" w:rsidRPr="006E707F" w:rsidRDefault="006E707F" w:rsidP="006E707F">
      <w:pPr>
        <w:spacing w:after="0" w:line="276" w:lineRule="auto"/>
        <w:rPr>
          <w:rFonts w:eastAsia="Calibri"/>
          <w:sz w:val="18"/>
          <w:szCs w:val="18"/>
        </w:rPr>
      </w:pPr>
      <w:bookmarkStart w:id="0" w:name="_Hlk19634976"/>
      <w:r w:rsidRPr="006E707F">
        <w:rPr>
          <w:rFonts w:eastAsia="Calibri"/>
          <w:sz w:val="18"/>
          <w:szCs w:val="18"/>
        </w:rPr>
        <w:t>Dre Marine Borel                                                                                                                                        Université de Fribourg</w:t>
      </w:r>
    </w:p>
    <w:p w14:paraId="6EB3F443" w14:textId="77777777" w:rsidR="006E707F" w:rsidRPr="006E707F" w:rsidRDefault="006E707F" w:rsidP="006E707F">
      <w:pPr>
        <w:spacing w:after="0" w:line="276" w:lineRule="auto"/>
        <w:rPr>
          <w:rFonts w:eastAsia="Calibri"/>
          <w:i/>
          <w:iCs/>
          <w:sz w:val="18"/>
          <w:szCs w:val="18"/>
          <w:lang w:val="fr-CH"/>
        </w:rPr>
      </w:pPr>
      <w:r w:rsidRPr="006E707F">
        <w:rPr>
          <w:rFonts w:eastAsia="Calibri"/>
          <w:sz w:val="18"/>
          <w:szCs w:val="18"/>
          <w:lang w:val="fr-CH"/>
        </w:rPr>
        <w:t xml:space="preserve">marine.borel@uzh.ch </w:t>
      </w:r>
      <w:r w:rsidRPr="006E707F">
        <w:rPr>
          <w:rFonts w:eastAsia="Calibri"/>
          <w:sz w:val="18"/>
          <w:szCs w:val="18"/>
          <w:lang w:val="fr-CH"/>
        </w:rPr>
        <w:tab/>
      </w:r>
      <w:r w:rsidRPr="006E707F">
        <w:rPr>
          <w:rFonts w:eastAsia="Calibri"/>
          <w:sz w:val="18"/>
          <w:szCs w:val="18"/>
          <w:lang w:val="fr-CH"/>
        </w:rPr>
        <w:tab/>
      </w:r>
      <w:r w:rsidRPr="006E707F">
        <w:rPr>
          <w:rFonts w:eastAsia="Calibri"/>
          <w:sz w:val="18"/>
          <w:szCs w:val="18"/>
          <w:lang w:val="fr-CH"/>
        </w:rPr>
        <w:tab/>
      </w:r>
      <w:r w:rsidRPr="006E707F">
        <w:rPr>
          <w:rFonts w:eastAsia="Calibri"/>
          <w:sz w:val="18"/>
          <w:szCs w:val="18"/>
          <w:lang w:val="fr-CH"/>
        </w:rPr>
        <w:tab/>
      </w:r>
      <w:r w:rsidRPr="006E707F">
        <w:rPr>
          <w:rFonts w:eastAsia="Calibri"/>
          <w:sz w:val="18"/>
          <w:szCs w:val="18"/>
          <w:lang w:val="fr-CH"/>
        </w:rPr>
        <w:tab/>
      </w:r>
      <w:r w:rsidRPr="006E707F">
        <w:rPr>
          <w:rFonts w:eastAsia="Calibri"/>
          <w:sz w:val="18"/>
          <w:szCs w:val="18"/>
          <w:lang w:val="fr-CH"/>
        </w:rPr>
        <w:tab/>
      </w:r>
      <w:r w:rsidRPr="006E707F">
        <w:rPr>
          <w:rFonts w:eastAsia="Calibri"/>
          <w:sz w:val="18"/>
          <w:szCs w:val="18"/>
          <w:lang w:val="fr-CH"/>
        </w:rPr>
        <w:tab/>
      </w:r>
      <w:r w:rsidRPr="006E707F">
        <w:rPr>
          <w:rFonts w:eastAsia="Calibri"/>
          <w:sz w:val="18"/>
          <w:szCs w:val="18"/>
          <w:lang w:val="fr-CH"/>
        </w:rPr>
        <w:tab/>
        <w:t xml:space="preserve">    Département de Français</w:t>
      </w:r>
      <w:r w:rsidRPr="006E707F">
        <w:rPr>
          <w:rFonts w:eastAsia="Calibri"/>
          <w:i/>
          <w:iCs/>
          <w:sz w:val="18"/>
          <w:szCs w:val="18"/>
          <w:lang w:val="fr-CH"/>
        </w:rPr>
        <w:t xml:space="preserve"> </w:t>
      </w:r>
    </w:p>
    <w:p w14:paraId="08AE9811" w14:textId="77777777" w:rsidR="006E707F" w:rsidRPr="006E707F" w:rsidRDefault="006E707F" w:rsidP="006E707F">
      <w:pPr>
        <w:spacing w:after="0" w:line="276" w:lineRule="auto"/>
        <w:jc w:val="right"/>
        <w:rPr>
          <w:rFonts w:eastAsia="Calibri"/>
          <w:sz w:val="18"/>
          <w:szCs w:val="18"/>
        </w:rPr>
      </w:pPr>
      <w:r w:rsidRPr="006E707F">
        <w:rPr>
          <w:rFonts w:eastAsia="Calibri"/>
          <w:sz w:val="18"/>
          <w:szCs w:val="18"/>
        </w:rPr>
        <w:t>Semestre d’automne 2026</w:t>
      </w:r>
    </w:p>
    <w:p w14:paraId="2D0C830B" w14:textId="77777777" w:rsidR="006E707F" w:rsidRPr="006E707F" w:rsidRDefault="006E707F" w:rsidP="006E707F">
      <w:pPr>
        <w:spacing w:after="0" w:line="276" w:lineRule="auto"/>
        <w:jc w:val="right"/>
        <w:rPr>
          <w:rFonts w:eastAsia="Calibri"/>
          <w:sz w:val="18"/>
          <w:szCs w:val="18"/>
          <w:lang w:val="fr-CH"/>
        </w:rPr>
      </w:pPr>
      <w:r w:rsidRPr="006E707F">
        <w:rPr>
          <w:rFonts w:eastAsia="Calibri"/>
          <w:sz w:val="18"/>
          <w:szCs w:val="18"/>
          <w:lang w:val="fr-CH"/>
        </w:rPr>
        <w:t>Lundi, 15h15-16h45 – BQC 2.525</w:t>
      </w:r>
    </w:p>
    <w:p w14:paraId="540BFFAE" w14:textId="77777777" w:rsidR="006E707F" w:rsidRPr="006E707F" w:rsidRDefault="006E707F" w:rsidP="006E707F">
      <w:pPr>
        <w:spacing w:after="0" w:line="264" w:lineRule="auto"/>
        <w:rPr>
          <w:rFonts w:eastAsia="Calibri"/>
          <w:sz w:val="40"/>
          <w:szCs w:val="40"/>
          <w:lang w:val="fr-CH"/>
        </w:rPr>
      </w:pPr>
    </w:p>
    <w:p w14:paraId="6B5CA960" w14:textId="77777777" w:rsidR="006E707F" w:rsidRPr="006E707F" w:rsidRDefault="006E707F" w:rsidP="006E707F">
      <w:pPr>
        <w:spacing w:line="264" w:lineRule="auto"/>
        <w:jc w:val="center"/>
        <w:rPr>
          <w:rFonts w:eastAsia="Calibri"/>
          <w:b/>
          <w:bCs/>
          <w:sz w:val="28"/>
          <w:szCs w:val="28"/>
        </w:rPr>
      </w:pPr>
      <w:r w:rsidRPr="006E707F">
        <w:rPr>
          <w:rFonts w:eastAsia="Calibri"/>
          <w:b/>
          <w:bCs/>
          <w:sz w:val="28"/>
          <w:szCs w:val="28"/>
        </w:rPr>
        <w:t xml:space="preserve">« Sémantique et </w:t>
      </w:r>
      <w:bookmarkEnd w:id="0"/>
      <w:r w:rsidRPr="006E707F">
        <w:rPr>
          <w:rFonts w:eastAsia="Calibri"/>
          <w:b/>
          <w:bCs/>
          <w:sz w:val="28"/>
          <w:szCs w:val="28"/>
        </w:rPr>
        <w:t>pragmatique de l’euphémisme »</w:t>
      </w:r>
    </w:p>
    <w:p w14:paraId="2C20FB7A" w14:textId="77777777" w:rsidR="001F208D" w:rsidRPr="00AD0AEE" w:rsidRDefault="001F208D" w:rsidP="001F208D"/>
    <w:p w14:paraId="77FB241D" w14:textId="63C313BC" w:rsidR="00591068" w:rsidRDefault="00B802F6" w:rsidP="005F505B">
      <w:pPr>
        <w:pStyle w:val="Titre1"/>
        <w:spacing w:after="480"/>
      </w:pPr>
      <w:bookmarkStart w:id="1" w:name="_Toc69287067"/>
      <w:r>
        <w:t xml:space="preserve">8. </w:t>
      </w:r>
      <w:r w:rsidR="00591068">
        <w:t>LE RÔLE DU CO</w:t>
      </w:r>
      <w:r w:rsidR="0084622D">
        <w:t>(</w:t>
      </w:r>
      <w:r w:rsidR="00591068">
        <w:t>N</w:t>
      </w:r>
      <w:r w:rsidR="0084622D">
        <w:t>)</w:t>
      </w:r>
      <w:r w:rsidR="00591068">
        <w:t>TEXTE</w:t>
      </w:r>
      <w:bookmarkEnd w:id="1"/>
    </w:p>
    <w:p w14:paraId="295B02D9" w14:textId="4A6397A3" w:rsidR="0060245C" w:rsidRPr="00D00632" w:rsidRDefault="00663777" w:rsidP="0060245C">
      <w:pPr>
        <w:pStyle w:val="Titre2"/>
        <w:spacing w:before="0"/>
        <w:rPr>
          <w:sz w:val="26"/>
        </w:rPr>
      </w:pPr>
      <w:bookmarkStart w:id="2" w:name="_Toc69287068"/>
      <w:r>
        <w:rPr>
          <w:sz w:val="26"/>
        </w:rPr>
        <w:t>I</w:t>
      </w:r>
      <w:r w:rsidR="00BE6A22" w:rsidRPr="00D00632">
        <w:rPr>
          <w:sz w:val="26"/>
        </w:rPr>
        <w:t xml:space="preserve">. </w:t>
      </w:r>
      <w:bookmarkEnd w:id="2"/>
      <w:r w:rsidR="0060245C" w:rsidRPr="00D00632">
        <w:rPr>
          <w:sz w:val="26"/>
        </w:rPr>
        <w:t>L’importance du cotext</w:t>
      </w:r>
      <w:r w:rsidR="009F1937">
        <w:rPr>
          <w:sz w:val="26"/>
        </w:rPr>
        <w:t>e</w:t>
      </w:r>
    </w:p>
    <w:p w14:paraId="1EC175E7" w14:textId="4563B1D9" w:rsidR="00565303" w:rsidRPr="00D00632" w:rsidRDefault="00BE6A22" w:rsidP="00DB5580">
      <w:pPr>
        <w:ind w:left="567" w:hanging="567"/>
        <w:rPr>
          <w:sz w:val="22"/>
          <w:szCs w:val="22"/>
        </w:rPr>
      </w:pPr>
      <w:r w:rsidRPr="00D00632">
        <w:rPr>
          <w:sz w:val="22"/>
          <w:szCs w:val="22"/>
        </w:rPr>
        <w:t>(</w:t>
      </w:r>
      <w:r w:rsidR="00EA6B22">
        <w:rPr>
          <w:sz w:val="22"/>
          <w:szCs w:val="22"/>
        </w:rPr>
        <w:t>1</w:t>
      </w:r>
      <w:r w:rsidRPr="00D00632">
        <w:rPr>
          <w:sz w:val="22"/>
          <w:szCs w:val="22"/>
        </w:rPr>
        <w:t>)</w:t>
      </w:r>
      <w:r w:rsidRPr="00D00632">
        <w:rPr>
          <w:sz w:val="22"/>
          <w:szCs w:val="22"/>
        </w:rPr>
        <w:tab/>
      </w:r>
      <w:r w:rsidRPr="00DB5580">
        <w:rPr>
          <w:sz w:val="22"/>
          <w:szCs w:val="22"/>
        </w:rPr>
        <w:t xml:space="preserve">Plus belle </w:t>
      </w:r>
      <w:r w:rsidRPr="00DB5580">
        <w:rPr>
          <w:b/>
          <w:bCs/>
          <w:sz w:val="22"/>
          <w:szCs w:val="22"/>
        </w:rPr>
        <w:t>aujourd’hui</w:t>
      </w:r>
      <w:r w:rsidRPr="00DB5580">
        <w:rPr>
          <w:sz w:val="22"/>
          <w:szCs w:val="22"/>
        </w:rPr>
        <w:t xml:space="preserve"> qu’à 20 ans. One essential Super Sérum Régénérateur Cellulaire Intense. Le 1</w:t>
      </w:r>
      <w:r w:rsidRPr="00DB5580">
        <w:rPr>
          <w:sz w:val="22"/>
          <w:szCs w:val="22"/>
          <w:vertAlign w:val="superscript"/>
        </w:rPr>
        <w:t>er</w:t>
      </w:r>
      <w:r w:rsidR="00B76C78" w:rsidRPr="00DB5580">
        <w:rPr>
          <w:sz w:val="22"/>
          <w:szCs w:val="22"/>
        </w:rPr>
        <w:t> </w:t>
      </w:r>
      <w:r w:rsidRPr="00DB5580">
        <w:rPr>
          <w:sz w:val="22"/>
          <w:szCs w:val="22"/>
        </w:rPr>
        <w:t xml:space="preserve">geste fondamental </w:t>
      </w:r>
      <w:r w:rsidRPr="00DB5580">
        <w:rPr>
          <w:b/>
          <w:bCs/>
          <w:sz w:val="22"/>
          <w:szCs w:val="22"/>
        </w:rPr>
        <w:t>anti-âge</w:t>
      </w:r>
      <w:r w:rsidRPr="00DB5580">
        <w:rPr>
          <w:sz w:val="22"/>
          <w:szCs w:val="22"/>
        </w:rPr>
        <w:t xml:space="preserve"> signé Dior.</w:t>
      </w:r>
      <w:r w:rsidRPr="00D00632">
        <w:rPr>
          <w:sz w:val="22"/>
          <w:szCs w:val="22"/>
        </w:rPr>
        <w:t xml:space="preserve"> </w:t>
      </w:r>
      <w:r w:rsidR="00565303" w:rsidRPr="00781AB7">
        <w:rPr>
          <w:sz w:val="18"/>
          <w:szCs w:val="18"/>
        </w:rPr>
        <w:t>(</w:t>
      </w:r>
      <w:r w:rsidR="00DB5580">
        <w:rPr>
          <w:sz w:val="18"/>
          <w:szCs w:val="18"/>
        </w:rPr>
        <w:t xml:space="preserve">Publicité Dior &lt; </w:t>
      </w:r>
      <w:r w:rsidR="00565303" w:rsidRPr="00781AB7">
        <w:rPr>
          <w:sz w:val="18"/>
          <w:szCs w:val="18"/>
        </w:rPr>
        <w:t>López Díaz, 2012, p. 197)</w:t>
      </w:r>
    </w:p>
    <w:p w14:paraId="57CA7087" w14:textId="20E432CB" w:rsidR="00BE6A22" w:rsidRPr="00D00632" w:rsidRDefault="00565303" w:rsidP="00AB223B">
      <w:pPr>
        <w:spacing w:after="480"/>
        <w:ind w:left="567" w:hanging="567"/>
        <w:rPr>
          <w:sz w:val="22"/>
          <w:szCs w:val="22"/>
        </w:rPr>
      </w:pPr>
      <w:r w:rsidRPr="00D00632">
        <w:rPr>
          <w:sz w:val="22"/>
          <w:szCs w:val="22"/>
        </w:rPr>
        <w:t>(</w:t>
      </w:r>
      <w:r w:rsidR="00AB792A">
        <w:rPr>
          <w:sz w:val="22"/>
          <w:szCs w:val="22"/>
        </w:rPr>
        <w:t>A</w:t>
      </w:r>
      <w:r w:rsidRPr="00D00632">
        <w:rPr>
          <w:sz w:val="22"/>
          <w:szCs w:val="22"/>
        </w:rPr>
        <w:t>)</w:t>
      </w:r>
      <w:r w:rsidRPr="00D00632">
        <w:rPr>
          <w:sz w:val="22"/>
          <w:szCs w:val="22"/>
        </w:rPr>
        <w:tab/>
      </w:r>
      <w:r w:rsidR="00BE6A22" w:rsidRPr="00D00632">
        <w:rPr>
          <w:sz w:val="22"/>
          <w:szCs w:val="22"/>
        </w:rPr>
        <w:t xml:space="preserve">Le fonctionnement de l’adverbe </w:t>
      </w:r>
      <w:r w:rsidR="00AB223B">
        <w:rPr>
          <w:sz w:val="22"/>
          <w:szCs w:val="22"/>
        </w:rPr>
        <w:t>« </w:t>
      </w:r>
      <w:r w:rsidR="00BE6A22" w:rsidRPr="00AB223B">
        <w:rPr>
          <w:b/>
          <w:bCs/>
          <w:sz w:val="22"/>
          <w:szCs w:val="22"/>
        </w:rPr>
        <w:t>aujourd’hui</w:t>
      </w:r>
      <w:r w:rsidR="00AB223B">
        <w:rPr>
          <w:b/>
          <w:bCs/>
          <w:sz w:val="22"/>
          <w:szCs w:val="22"/>
        </w:rPr>
        <w:t> </w:t>
      </w:r>
      <w:r w:rsidR="00AB223B" w:rsidRPr="00AB223B">
        <w:rPr>
          <w:sz w:val="22"/>
          <w:szCs w:val="22"/>
        </w:rPr>
        <w:t>»</w:t>
      </w:r>
      <w:r w:rsidR="00BE6A22" w:rsidRPr="00D00632">
        <w:rPr>
          <w:sz w:val="22"/>
          <w:szCs w:val="22"/>
        </w:rPr>
        <w:t xml:space="preserve"> comme euphémisme montre qu’un mot, une phrase ou un discours </w:t>
      </w:r>
      <w:r w:rsidR="00BE6A22" w:rsidRPr="00D00632">
        <w:rPr>
          <w:b/>
          <w:bCs/>
          <w:sz w:val="22"/>
          <w:szCs w:val="22"/>
        </w:rPr>
        <w:t xml:space="preserve">n’est pas euphémique </w:t>
      </w:r>
      <w:r w:rsidR="00BE6A22" w:rsidRPr="00D00632">
        <w:rPr>
          <w:b/>
          <w:bCs/>
          <w:i/>
          <w:iCs/>
          <w:sz w:val="22"/>
          <w:szCs w:val="22"/>
        </w:rPr>
        <w:t>per se</w:t>
      </w:r>
      <w:r w:rsidR="00BE6A22" w:rsidRPr="00D00632">
        <w:rPr>
          <w:sz w:val="22"/>
          <w:szCs w:val="22"/>
        </w:rPr>
        <w:t xml:space="preserve">, isolé de son énonciation, mais que […] le fonctionnement euphémique constitue une valeur actualisée dans une </w:t>
      </w:r>
      <w:r w:rsidR="00BE6A22" w:rsidRPr="00D00632">
        <w:rPr>
          <w:b/>
          <w:bCs/>
          <w:sz w:val="22"/>
          <w:szCs w:val="22"/>
        </w:rPr>
        <w:t>situation de communication donnée</w:t>
      </w:r>
      <w:r w:rsidR="00BE6A22" w:rsidRPr="00D00632">
        <w:rPr>
          <w:sz w:val="22"/>
          <w:szCs w:val="22"/>
        </w:rPr>
        <w:t xml:space="preserve">. </w:t>
      </w:r>
      <w:r w:rsidR="00224F90">
        <w:rPr>
          <w:sz w:val="22"/>
          <w:szCs w:val="22"/>
        </w:rPr>
        <w:t>[…]</w:t>
      </w:r>
      <w:r w:rsidR="00BE6A22" w:rsidRPr="00D00632">
        <w:rPr>
          <w:sz w:val="22"/>
          <w:szCs w:val="22"/>
        </w:rPr>
        <w:t xml:space="preserve"> </w:t>
      </w:r>
      <w:r w:rsidR="00224F90">
        <w:rPr>
          <w:b/>
          <w:bCs/>
          <w:sz w:val="22"/>
          <w:szCs w:val="22"/>
        </w:rPr>
        <w:t>C</w:t>
      </w:r>
      <w:r w:rsidR="00BE6A22" w:rsidRPr="00D00632">
        <w:rPr>
          <w:b/>
          <w:bCs/>
          <w:sz w:val="22"/>
          <w:szCs w:val="22"/>
        </w:rPr>
        <w:t>’est le contexte qui rend le discours euphémique ou non</w:t>
      </w:r>
      <w:r w:rsidR="00BE6A22" w:rsidRPr="00D00632">
        <w:rPr>
          <w:sz w:val="22"/>
          <w:szCs w:val="22"/>
        </w:rPr>
        <w:t xml:space="preserve">. </w:t>
      </w:r>
      <w:r w:rsidR="00BE6A22" w:rsidRPr="00AB223B">
        <w:rPr>
          <w:sz w:val="18"/>
          <w:szCs w:val="18"/>
        </w:rPr>
        <w:t>(López Díaz, 2012, p. 197)</w:t>
      </w:r>
    </w:p>
    <w:p w14:paraId="293A7290" w14:textId="5EBD27DE" w:rsidR="00E01B56" w:rsidRPr="00D00632" w:rsidRDefault="0060245C" w:rsidP="00D00632">
      <w:pPr>
        <w:pStyle w:val="Titre2"/>
        <w:spacing w:before="0"/>
        <w:rPr>
          <w:sz w:val="26"/>
        </w:rPr>
      </w:pPr>
      <w:bookmarkStart w:id="3" w:name="_Toc69287070"/>
      <w:r>
        <w:rPr>
          <w:sz w:val="26"/>
        </w:rPr>
        <w:t>II</w:t>
      </w:r>
      <w:r w:rsidR="00087CAA" w:rsidRPr="00D00632">
        <w:rPr>
          <w:sz w:val="26"/>
        </w:rPr>
        <w:t xml:space="preserve">. </w:t>
      </w:r>
      <w:bookmarkEnd w:id="3"/>
      <w:r>
        <w:rPr>
          <w:sz w:val="26"/>
        </w:rPr>
        <w:t xml:space="preserve">L’importance du contexte </w:t>
      </w:r>
      <w:r w:rsidR="00E42B07">
        <w:rPr>
          <w:sz w:val="26"/>
        </w:rPr>
        <w:t>(</w:t>
      </w:r>
      <w:r>
        <w:rPr>
          <w:sz w:val="26"/>
        </w:rPr>
        <w:t>social</w:t>
      </w:r>
      <w:r w:rsidR="00E42B07">
        <w:rPr>
          <w:sz w:val="26"/>
        </w:rPr>
        <w:t xml:space="preserve"> et culturel)</w:t>
      </w:r>
    </w:p>
    <w:p w14:paraId="68356C96" w14:textId="7AB0FE67" w:rsidR="00A04964" w:rsidRPr="0060245C" w:rsidRDefault="00A04964" w:rsidP="00A04964">
      <w:pPr>
        <w:ind w:left="567" w:hanging="567"/>
        <w:rPr>
          <w:sz w:val="22"/>
          <w:szCs w:val="22"/>
        </w:rPr>
      </w:pPr>
      <w:r w:rsidRPr="0060245C">
        <w:rPr>
          <w:sz w:val="22"/>
          <w:szCs w:val="22"/>
        </w:rPr>
        <w:t>(</w:t>
      </w:r>
      <w:r w:rsidR="00AB792A">
        <w:rPr>
          <w:sz w:val="22"/>
          <w:szCs w:val="22"/>
        </w:rPr>
        <w:t>B</w:t>
      </w:r>
      <w:r w:rsidRPr="0060245C">
        <w:rPr>
          <w:sz w:val="22"/>
          <w:szCs w:val="22"/>
        </w:rPr>
        <w:t>)</w:t>
      </w:r>
      <w:r w:rsidRPr="0060245C">
        <w:rPr>
          <w:sz w:val="22"/>
          <w:szCs w:val="22"/>
        </w:rPr>
        <w:tab/>
        <w:t xml:space="preserve">L’euphémisme […] est essentiellement </w:t>
      </w:r>
      <w:r w:rsidRPr="0060245C">
        <w:rPr>
          <w:b/>
          <w:bCs/>
          <w:sz w:val="22"/>
          <w:szCs w:val="22"/>
        </w:rPr>
        <w:t>un fait social</w:t>
      </w:r>
      <w:r w:rsidRPr="0060245C">
        <w:rPr>
          <w:sz w:val="22"/>
          <w:szCs w:val="22"/>
        </w:rPr>
        <w:t xml:space="preserve">, étant donné qu’il trouve son origine dans […] </w:t>
      </w:r>
      <w:r w:rsidRPr="0060245C">
        <w:rPr>
          <w:b/>
          <w:bCs/>
          <w:sz w:val="22"/>
          <w:szCs w:val="22"/>
        </w:rPr>
        <w:t xml:space="preserve">la pression exercée par la collectivité </w:t>
      </w:r>
      <w:r w:rsidRPr="00254F30">
        <w:rPr>
          <w:sz w:val="22"/>
          <w:szCs w:val="22"/>
        </w:rPr>
        <w:t>sur l</w:t>
      </w:r>
      <w:r w:rsidR="000E77AF" w:rsidRPr="00254F30">
        <w:rPr>
          <w:sz w:val="22"/>
          <w:szCs w:val="22"/>
        </w:rPr>
        <w:t>’</w:t>
      </w:r>
      <w:r w:rsidRPr="00254F30">
        <w:rPr>
          <w:sz w:val="22"/>
          <w:szCs w:val="22"/>
        </w:rPr>
        <w:t>individu.</w:t>
      </w:r>
      <w:r w:rsidRPr="0060245C">
        <w:rPr>
          <w:sz w:val="22"/>
          <w:szCs w:val="22"/>
        </w:rPr>
        <w:t xml:space="preserve"> C’est le groupe, avec toutes les croyances, tous les préjugés qui le caractérisent </w:t>
      </w:r>
      <w:r w:rsidR="00533ABD" w:rsidRPr="0060245C">
        <w:rPr>
          <w:sz w:val="22"/>
          <w:szCs w:val="22"/>
        </w:rPr>
        <w:t>[…]</w:t>
      </w:r>
      <w:r w:rsidRPr="0060245C">
        <w:rPr>
          <w:sz w:val="22"/>
          <w:szCs w:val="22"/>
        </w:rPr>
        <w:t xml:space="preserve"> qui frappe d’interdit tel mot ou telle expression […]. </w:t>
      </w:r>
      <w:r w:rsidRPr="00E42B07">
        <w:rPr>
          <w:sz w:val="18"/>
          <w:szCs w:val="18"/>
        </w:rPr>
        <w:t>(Orr, 1953, p. 169)</w:t>
      </w:r>
    </w:p>
    <w:p w14:paraId="0B108CCC" w14:textId="2CAD4653" w:rsidR="00070C3F" w:rsidRPr="0060245C" w:rsidRDefault="00070C3F" w:rsidP="00070C3F">
      <w:pPr>
        <w:ind w:left="567" w:hanging="567"/>
        <w:rPr>
          <w:sz w:val="22"/>
          <w:szCs w:val="22"/>
        </w:rPr>
      </w:pPr>
      <w:r w:rsidRPr="0060245C">
        <w:rPr>
          <w:sz w:val="22"/>
          <w:szCs w:val="22"/>
        </w:rPr>
        <w:t>(</w:t>
      </w:r>
      <w:r w:rsidR="00AB792A">
        <w:rPr>
          <w:sz w:val="22"/>
          <w:szCs w:val="22"/>
        </w:rPr>
        <w:t>C</w:t>
      </w:r>
      <w:r w:rsidRPr="0060245C">
        <w:rPr>
          <w:sz w:val="22"/>
          <w:szCs w:val="22"/>
        </w:rPr>
        <w:t>)</w:t>
      </w:r>
      <w:r w:rsidRPr="0060245C">
        <w:rPr>
          <w:sz w:val="22"/>
          <w:szCs w:val="22"/>
        </w:rPr>
        <w:tab/>
        <w:t xml:space="preserve">[Il est parfois difficile de comprendre] les </w:t>
      </w:r>
      <w:r w:rsidRPr="0060245C">
        <w:rPr>
          <w:b/>
          <w:bCs/>
          <w:sz w:val="22"/>
          <w:szCs w:val="22"/>
        </w:rPr>
        <w:t>euphémismes circonscrits dans une aire géographique</w:t>
      </w:r>
      <w:r w:rsidRPr="0060245C">
        <w:rPr>
          <w:sz w:val="22"/>
          <w:szCs w:val="22"/>
        </w:rPr>
        <w:t>, comme le terme « </w:t>
      </w:r>
      <w:r w:rsidRPr="00E42B07">
        <w:rPr>
          <w:b/>
          <w:bCs/>
          <w:sz w:val="22"/>
          <w:szCs w:val="22"/>
        </w:rPr>
        <w:t>eau</w:t>
      </w:r>
      <w:r w:rsidRPr="0060245C">
        <w:rPr>
          <w:sz w:val="22"/>
          <w:szCs w:val="22"/>
        </w:rPr>
        <w:t> » pour désigner l’</w:t>
      </w:r>
      <w:r w:rsidRPr="00E42B07">
        <w:rPr>
          <w:b/>
          <w:bCs/>
          <w:sz w:val="22"/>
          <w:szCs w:val="22"/>
        </w:rPr>
        <w:t>alcool</w:t>
      </w:r>
      <w:r w:rsidRPr="00E42B07">
        <w:rPr>
          <w:sz w:val="22"/>
          <w:szCs w:val="22"/>
        </w:rPr>
        <w:t xml:space="preserve"> </w:t>
      </w:r>
      <w:r w:rsidRPr="0060245C">
        <w:rPr>
          <w:sz w:val="22"/>
          <w:szCs w:val="22"/>
        </w:rPr>
        <w:t xml:space="preserve">au Japon […]. Sans éclairages complémentaires, la réception de ces euphémismes risque d’être bloquée, surtout quand ils traduisent un </w:t>
      </w:r>
      <w:r w:rsidRPr="0060245C">
        <w:rPr>
          <w:b/>
          <w:bCs/>
          <w:sz w:val="22"/>
          <w:szCs w:val="22"/>
        </w:rPr>
        <w:t>particularisme culturel</w:t>
      </w:r>
      <w:r w:rsidR="000E77AF" w:rsidRPr="0060245C">
        <w:rPr>
          <w:sz w:val="22"/>
          <w:szCs w:val="22"/>
        </w:rPr>
        <w:t xml:space="preserve"> […].</w:t>
      </w:r>
      <w:r w:rsidRPr="0060245C">
        <w:rPr>
          <w:sz w:val="22"/>
          <w:szCs w:val="22"/>
        </w:rPr>
        <w:t xml:space="preserve"> </w:t>
      </w:r>
      <w:r w:rsidRPr="00E42B07">
        <w:rPr>
          <w:sz w:val="18"/>
          <w:szCs w:val="18"/>
        </w:rPr>
        <w:t>(Bonhomme, 2012, p. 81)</w:t>
      </w:r>
    </w:p>
    <w:p w14:paraId="7A6C4B23" w14:textId="6CA23796" w:rsidR="004A3BDE" w:rsidRPr="0060245C" w:rsidRDefault="004A3BDE" w:rsidP="004A3BDE">
      <w:pPr>
        <w:ind w:left="567" w:hanging="567"/>
        <w:rPr>
          <w:sz w:val="22"/>
          <w:szCs w:val="22"/>
        </w:rPr>
      </w:pPr>
      <w:r w:rsidRPr="0060245C">
        <w:rPr>
          <w:sz w:val="22"/>
          <w:szCs w:val="22"/>
        </w:rPr>
        <w:t>(</w:t>
      </w:r>
      <w:r w:rsidR="00AB792A">
        <w:rPr>
          <w:sz w:val="22"/>
          <w:szCs w:val="22"/>
        </w:rPr>
        <w:t>D</w:t>
      </w:r>
      <w:r w:rsidRPr="0060245C">
        <w:rPr>
          <w:sz w:val="22"/>
          <w:szCs w:val="22"/>
        </w:rPr>
        <w:t>)</w:t>
      </w:r>
      <w:r w:rsidRPr="0060245C">
        <w:rPr>
          <w:sz w:val="22"/>
          <w:szCs w:val="22"/>
        </w:rPr>
        <w:tab/>
        <w:t xml:space="preserve">Une amie belge me confiait un jour sa </w:t>
      </w:r>
      <w:r w:rsidRPr="008314B5">
        <w:rPr>
          <w:sz w:val="22"/>
          <w:szCs w:val="22"/>
        </w:rPr>
        <w:t>surprise</w:t>
      </w:r>
      <w:r w:rsidRPr="0060245C">
        <w:rPr>
          <w:b/>
          <w:bCs/>
          <w:sz w:val="22"/>
          <w:szCs w:val="22"/>
        </w:rPr>
        <w:t xml:space="preserve"> </w:t>
      </w:r>
      <w:r w:rsidRPr="0060245C">
        <w:rPr>
          <w:sz w:val="22"/>
          <w:szCs w:val="22"/>
        </w:rPr>
        <w:t>devant l’emploi de l’adjectif</w:t>
      </w:r>
      <w:r w:rsidRPr="0060245C">
        <w:rPr>
          <w:b/>
          <w:bCs/>
          <w:sz w:val="22"/>
          <w:szCs w:val="22"/>
        </w:rPr>
        <w:t xml:space="preserve"> « </w:t>
      </w:r>
      <w:r w:rsidRPr="00AF44CA">
        <w:rPr>
          <w:b/>
          <w:bCs/>
          <w:sz w:val="22"/>
          <w:szCs w:val="22"/>
        </w:rPr>
        <w:t>fatigué</w:t>
      </w:r>
      <w:r w:rsidRPr="0060245C">
        <w:rPr>
          <w:b/>
          <w:bCs/>
          <w:sz w:val="22"/>
          <w:szCs w:val="22"/>
        </w:rPr>
        <w:t> » dans le midi de la France</w:t>
      </w:r>
      <w:r w:rsidRPr="0060245C">
        <w:rPr>
          <w:sz w:val="22"/>
          <w:szCs w:val="22"/>
        </w:rPr>
        <w:t xml:space="preserve">, pour dire d’une personne qu’elle était bien </w:t>
      </w:r>
      <w:r w:rsidRPr="00AF44CA">
        <w:rPr>
          <w:b/>
          <w:bCs/>
          <w:sz w:val="22"/>
          <w:szCs w:val="22"/>
        </w:rPr>
        <w:t>malade</w:t>
      </w:r>
      <w:r w:rsidRPr="0060245C">
        <w:rPr>
          <w:sz w:val="22"/>
          <w:szCs w:val="22"/>
        </w:rPr>
        <w:t xml:space="preserve">. En fait, elle avait été </w:t>
      </w:r>
      <w:r w:rsidRPr="0060245C">
        <w:rPr>
          <w:b/>
          <w:bCs/>
          <w:sz w:val="22"/>
          <w:szCs w:val="22"/>
        </w:rPr>
        <w:t>alertée</w:t>
      </w:r>
      <w:r w:rsidRPr="0060245C">
        <w:rPr>
          <w:sz w:val="22"/>
          <w:szCs w:val="22"/>
        </w:rPr>
        <w:t xml:space="preserve"> par le ton anormalement apitoyé sur lequel « </w:t>
      </w:r>
      <w:r w:rsidRPr="008314B5">
        <w:rPr>
          <w:b/>
          <w:bCs/>
          <w:sz w:val="22"/>
          <w:szCs w:val="22"/>
        </w:rPr>
        <w:t>fatigué</w:t>
      </w:r>
      <w:r w:rsidRPr="0060245C">
        <w:rPr>
          <w:sz w:val="22"/>
          <w:szCs w:val="22"/>
        </w:rPr>
        <w:t xml:space="preserve"> » était énoncé. </w:t>
      </w:r>
      <w:r w:rsidRPr="00AF44CA">
        <w:rPr>
          <w:sz w:val="18"/>
          <w:szCs w:val="18"/>
        </w:rPr>
        <w:t>(Jaubert, 2012, p. 97)</w:t>
      </w:r>
    </w:p>
    <w:p w14:paraId="5426D838" w14:textId="4D0BB9DE" w:rsidR="00B76C78" w:rsidRPr="0060245C" w:rsidRDefault="00B76C78" w:rsidP="00264E32">
      <w:pPr>
        <w:ind w:left="567" w:hanging="567"/>
        <w:rPr>
          <w:sz w:val="22"/>
          <w:szCs w:val="22"/>
        </w:rPr>
      </w:pPr>
      <w:r w:rsidRPr="0060245C">
        <w:rPr>
          <w:sz w:val="22"/>
          <w:szCs w:val="22"/>
        </w:rPr>
        <w:t>(</w:t>
      </w:r>
      <w:r w:rsidR="00AB792A">
        <w:rPr>
          <w:sz w:val="22"/>
          <w:szCs w:val="22"/>
        </w:rPr>
        <w:t>E</w:t>
      </w:r>
      <w:r w:rsidRPr="0060245C">
        <w:rPr>
          <w:sz w:val="22"/>
          <w:szCs w:val="22"/>
        </w:rPr>
        <w:t>)</w:t>
      </w:r>
      <w:r w:rsidRPr="008314B5">
        <w:rPr>
          <w:sz w:val="22"/>
          <w:szCs w:val="22"/>
        </w:rPr>
        <w:tab/>
        <w:t>[L]es Grecs et les Romains […] euphémisent avec la plus grande créativité. Ainsi, l’appareil génital des deux sexes est connu sous des noms très divers […].</w:t>
      </w:r>
      <w:r w:rsidRPr="0060245C">
        <w:rPr>
          <w:sz w:val="22"/>
          <w:szCs w:val="22"/>
        </w:rPr>
        <w:t xml:space="preserve"> Le </w:t>
      </w:r>
      <w:r w:rsidRPr="00304F30">
        <w:rPr>
          <w:b/>
          <w:bCs/>
          <w:sz w:val="22"/>
          <w:szCs w:val="22"/>
        </w:rPr>
        <w:t>pénis</w:t>
      </w:r>
      <w:r w:rsidRPr="0060245C">
        <w:rPr>
          <w:sz w:val="22"/>
          <w:szCs w:val="22"/>
        </w:rPr>
        <w:t xml:space="preserve"> est appelé </w:t>
      </w:r>
      <w:r>
        <w:rPr>
          <w:sz w:val="22"/>
          <w:szCs w:val="22"/>
        </w:rPr>
        <w:t xml:space="preserve">la </w:t>
      </w:r>
      <w:r w:rsidRPr="0060245C">
        <w:rPr>
          <w:sz w:val="22"/>
          <w:szCs w:val="22"/>
        </w:rPr>
        <w:t>« </w:t>
      </w:r>
      <w:r w:rsidRPr="00304F30">
        <w:rPr>
          <w:b/>
          <w:bCs/>
          <w:sz w:val="22"/>
          <w:szCs w:val="22"/>
        </w:rPr>
        <w:t>dignité</w:t>
      </w:r>
      <w:r w:rsidRPr="0060245C">
        <w:rPr>
          <w:sz w:val="22"/>
          <w:szCs w:val="22"/>
        </w:rPr>
        <w:t xml:space="preserve"> », </w:t>
      </w:r>
      <w:r>
        <w:rPr>
          <w:sz w:val="22"/>
          <w:szCs w:val="22"/>
        </w:rPr>
        <w:t xml:space="preserve">le </w:t>
      </w:r>
      <w:r w:rsidRPr="0060245C">
        <w:rPr>
          <w:sz w:val="22"/>
          <w:szCs w:val="22"/>
        </w:rPr>
        <w:t>« </w:t>
      </w:r>
      <w:r w:rsidRPr="00304F30">
        <w:rPr>
          <w:b/>
          <w:bCs/>
          <w:sz w:val="22"/>
          <w:szCs w:val="22"/>
        </w:rPr>
        <w:t>désir</w:t>
      </w:r>
      <w:r w:rsidRPr="0060245C">
        <w:rPr>
          <w:sz w:val="22"/>
          <w:szCs w:val="22"/>
        </w:rPr>
        <w:t xml:space="preserve"> », </w:t>
      </w:r>
      <w:r>
        <w:rPr>
          <w:sz w:val="22"/>
          <w:szCs w:val="22"/>
        </w:rPr>
        <w:t xml:space="preserve">la </w:t>
      </w:r>
      <w:r w:rsidRPr="0060245C">
        <w:rPr>
          <w:sz w:val="22"/>
          <w:szCs w:val="22"/>
        </w:rPr>
        <w:t>« </w:t>
      </w:r>
      <w:r w:rsidRPr="00304F30">
        <w:rPr>
          <w:b/>
          <w:bCs/>
          <w:sz w:val="22"/>
          <w:szCs w:val="22"/>
        </w:rPr>
        <w:t>chose</w:t>
      </w:r>
      <w:r w:rsidRPr="0060245C">
        <w:rPr>
          <w:sz w:val="22"/>
          <w:szCs w:val="22"/>
        </w:rPr>
        <w:t xml:space="preserve"> », </w:t>
      </w:r>
      <w:r>
        <w:rPr>
          <w:sz w:val="22"/>
          <w:szCs w:val="22"/>
        </w:rPr>
        <w:t xml:space="preserve">le </w:t>
      </w:r>
      <w:r w:rsidRPr="0060245C">
        <w:rPr>
          <w:sz w:val="22"/>
          <w:szCs w:val="22"/>
        </w:rPr>
        <w:t>« </w:t>
      </w:r>
      <w:r w:rsidRPr="00304F30">
        <w:rPr>
          <w:b/>
          <w:bCs/>
          <w:sz w:val="22"/>
          <w:szCs w:val="22"/>
        </w:rPr>
        <w:t>membre</w:t>
      </w:r>
      <w:r w:rsidRPr="0060245C">
        <w:rPr>
          <w:sz w:val="22"/>
          <w:szCs w:val="22"/>
        </w:rPr>
        <w:t xml:space="preserve"> », </w:t>
      </w:r>
      <w:r>
        <w:rPr>
          <w:sz w:val="22"/>
          <w:szCs w:val="22"/>
        </w:rPr>
        <w:t xml:space="preserve">le </w:t>
      </w:r>
      <w:r w:rsidRPr="0060245C">
        <w:rPr>
          <w:sz w:val="22"/>
          <w:szCs w:val="22"/>
        </w:rPr>
        <w:t>« </w:t>
      </w:r>
      <w:r w:rsidRPr="00304F30">
        <w:rPr>
          <w:b/>
          <w:bCs/>
          <w:sz w:val="22"/>
          <w:szCs w:val="22"/>
        </w:rPr>
        <w:t>noir</w:t>
      </w:r>
      <w:r w:rsidRPr="0060245C">
        <w:rPr>
          <w:sz w:val="22"/>
          <w:szCs w:val="22"/>
        </w:rPr>
        <w:t> »,</w:t>
      </w:r>
      <w:r>
        <w:rPr>
          <w:sz w:val="22"/>
          <w:szCs w:val="22"/>
        </w:rPr>
        <w:t xml:space="preserve"> le</w:t>
      </w:r>
      <w:r w:rsidRPr="0060245C">
        <w:rPr>
          <w:sz w:val="22"/>
          <w:szCs w:val="22"/>
        </w:rPr>
        <w:t xml:space="preserve"> « </w:t>
      </w:r>
      <w:r w:rsidRPr="00304F30">
        <w:rPr>
          <w:b/>
          <w:bCs/>
          <w:sz w:val="22"/>
          <w:szCs w:val="22"/>
        </w:rPr>
        <w:t>cheval</w:t>
      </w:r>
      <w:r w:rsidRPr="0060245C">
        <w:rPr>
          <w:sz w:val="22"/>
          <w:szCs w:val="22"/>
        </w:rPr>
        <w:t xml:space="preserve"> », </w:t>
      </w:r>
      <w:r>
        <w:rPr>
          <w:sz w:val="22"/>
          <w:szCs w:val="22"/>
        </w:rPr>
        <w:t xml:space="preserve">la </w:t>
      </w:r>
      <w:r w:rsidRPr="0060245C">
        <w:rPr>
          <w:sz w:val="22"/>
          <w:szCs w:val="22"/>
        </w:rPr>
        <w:t>« </w:t>
      </w:r>
      <w:r w:rsidRPr="00304F30">
        <w:rPr>
          <w:b/>
          <w:bCs/>
          <w:sz w:val="22"/>
          <w:szCs w:val="22"/>
        </w:rPr>
        <w:t>flûte</w:t>
      </w:r>
      <w:r w:rsidRPr="0060245C">
        <w:rPr>
          <w:sz w:val="22"/>
          <w:szCs w:val="22"/>
        </w:rPr>
        <w:t xml:space="preserve"> », </w:t>
      </w:r>
      <w:r>
        <w:rPr>
          <w:sz w:val="22"/>
          <w:szCs w:val="22"/>
        </w:rPr>
        <w:t xml:space="preserve">le </w:t>
      </w:r>
      <w:r w:rsidRPr="0060245C">
        <w:rPr>
          <w:sz w:val="22"/>
          <w:szCs w:val="22"/>
        </w:rPr>
        <w:t>« </w:t>
      </w:r>
      <w:r w:rsidRPr="00DF38F8">
        <w:rPr>
          <w:b/>
          <w:bCs/>
          <w:sz w:val="22"/>
          <w:szCs w:val="22"/>
        </w:rPr>
        <w:t>fifre</w:t>
      </w:r>
      <w:r w:rsidRPr="0060245C">
        <w:rPr>
          <w:sz w:val="22"/>
          <w:szCs w:val="22"/>
        </w:rPr>
        <w:t xml:space="preserve"> », </w:t>
      </w:r>
      <w:r>
        <w:rPr>
          <w:sz w:val="22"/>
          <w:szCs w:val="22"/>
        </w:rPr>
        <w:t xml:space="preserve">le </w:t>
      </w:r>
      <w:r w:rsidRPr="0060245C">
        <w:rPr>
          <w:sz w:val="22"/>
          <w:szCs w:val="22"/>
        </w:rPr>
        <w:t>« </w:t>
      </w:r>
      <w:r w:rsidRPr="00DF38F8">
        <w:rPr>
          <w:b/>
          <w:bCs/>
          <w:sz w:val="22"/>
          <w:szCs w:val="22"/>
        </w:rPr>
        <w:t>pipeau</w:t>
      </w:r>
      <w:r w:rsidRPr="0060245C">
        <w:rPr>
          <w:sz w:val="22"/>
          <w:szCs w:val="22"/>
        </w:rPr>
        <w:t xml:space="preserve"> » ou </w:t>
      </w:r>
      <w:r>
        <w:rPr>
          <w:sz w:val="22"/>
          <w:szCs w:val="22"/>
        </w:rPr>
        <w:t xml:space="preserve">la </w:t>
      </w:r>
      <w:r w:rsidRPr="0060245C">
        <w:rPr>
          <w:sz w:val="22"/>
          <w:szCs w:val="22"/>
        </w:rPr>
        <w:t>« </w:t>
      </w:r>
      <w:r w:rsidRPr="00DF38F8">
        <w:rPr>
          <w:b/>
          <w:bCs/>
          <w:sz w:val="22"/>
          <w:szCs w:val="22"/>
        </w:rPr>
        <w:t>cornemuse</w:t>
      </w:r>
      <w:r w:rsidRPr="0060245C">
        <w:rPr>
          <w:sz w:val="22"/>
          <w:szCs w:val="22"/>
        </w:rPr>
        <w:t> »</w:t>
      </w:r>
      <w:r w:rsidR="00264E32">
        <w:rPr>
          <w:sz w:val="22"/>
          <w:szCs w:val="22"/>
        </w:rPr>
        <w:t xml:space="preserve"> […]. </w:t>
      </w:r>
      <w:r w:rsidRPr="0060245C">
        <w:rPr>
          <w:sz w:val="22"/>
          <w:szCs w:val="22"/>
        </w:rPr>
        <w:t xml:space="preserve">Parmi </w:t>
      </w:r>
      <w:r>
        <w:rPr>
          <w:sz w:val="22"/>
          <w:szCs w:val="22"/>
        </w:rPr>
        <w:t>[les dénominations du sexe féminin]</w:t>
      </w:r>
      <w:r w:rsidRPr="0060245C">
        <w:rPr>
          <w:sz w:val="22"/>
          <w:szCs w:val="22"/>
        </w:rPr>
        <w:t xml:space="preserve">, on peut relever </w:t>
      </w:r>
      <w:r>
        <w:rPr>
          <w:sz w:val="22"/>
          <w:szCs w:val="22"/>
        </w:rPr>
        <w:t xml:space="preserve">les </w:t>
      </w:r>
      <w:r w:rsidRPr="0060245C">
        <w:rPr>
          <w:sz w:val="22"/>
          <w:szCs w:val="22"/>
        </w:rPr>
        <w:t>« </w:t>
      </w:r>
      <w:r w:rsidRPr="00DF38F8">
        <w:rPr>
          <w:b/>
          <w:bCs/>
          <w:sz w:val="22"/>
          <w:szCs w:val="22"/>
        </w:rPr>
        <w:t>lieux féminins</w:t>
      </w:r>
      <w:r w:rsidRPr="0060245C">
        <w:rPr>
          <w:sz w:val="22"/>
          <w:szCs w:val="22"/>
        </w:rPr>
        <w:t xml:space="preserve"> », </w:t>
      </w:r>
      <w:r>
        <w:rPr>
          <w:sz w:val="22"/>
          <w:szCs w:val="22"/>
        </w:rPr>
        <w:t xml:space="preserve">les </w:t>
      </w:r>
      <w:r w:rsidRPr="0060245C">
        <w:rPr>
          <w:sz w:val="22"/>
          <w:szCs w:val="22"/>
        </w:rPr>
        <w:t>« </w:t>
      </w:r>
      <w:r w:rsidRPr="00DF38F8">
        <w:rPr>
          <w:b/>
          <w:bCs/>
          <w:sz w:val="22"/>
          <w:szCs w:val="22"/>
        </w:rPr>
        <w:t>parties féminines</w:t>
      </w:r>
      <w:r w:rsidRPr="0060245C">
        <w:rPr>
          <w:sz w:val="22"/>
          <w:szCs w:val="22"/>
        </w:rPr>
        <w:t> »,</w:t>
      </w:r>
      <w:r>
        <w:rPr>
          <w:sz w:val="22"/>
          <w:szCs w:val="22"/>
        </w:rPr>
        <w:t xml:space="preserve"> le</w:t>
      </w:r>
      <w:r w:rsidRPr="0060245C">
        <w:rPr>
          <w:sz w:val="22"/>
          <w:szCs w:val="22"/>
        </w:rPr>
        <w:t xml:space="preserve"> « </w:t>
      </w:r>
      <w:r w:rsidRPr="00DF38F8">
        <w:rPr>
          <w:b/>
          <w:bCs/>
          <w:sz w:val="22"/>
          <w:szCs w:val="22"/>
        </w:rPr>
        <w:t>féminin</w:t>
      </w:r>
      <w:r w:rsidRPr="0060245C">
        <w:rPr>
          <w:sz w:val="22"/>
          <w:szCs w:val="22"/>
        </w:rPr>
        <w:t> »,</w:t>
      </w:r>
      <w:r>
        <w:rPr>
          <w:sz w:val="22"/>
          <w:szCs w:val="22"/>
        </w:rPr>
        <w:t xml:space="preserve"> la</w:t>
      </w:r>
      <w:r w:rsidRPr="0060245C">
        <w:rPr>
          <w:sz w:val="22"/>
          <w:szCs w:val="22"/>
        </w:rPr>
        <w:t xml:space="preserve"> « </w:t>
      </w:r>
      <w:r w:rsidRPr="00DF38F8">
        <w:rPr>
          <w:b/>
          <w:bCs/>
          <w:sz w:val="22"/>
          <w:szCs w:val="22"/>
        </w:rPr>
        <w:t>nature</w:t>
      </w:r>
      <w:r w:rsidRPr="0060245C">
        <w:rPr>
          <w:sz w:val="22"/>
          <w:szCs w:val="22"/>
        </w:rPr>
        <w:t xml:space="preserve"> », </w:t>
      </w:r>
      <w:r>
        <w:rPr>
          <w:sz w:val="22"/>
          <w:szCs w:val="22"/>
        </w:rPr>
        <w:t xml:space="preserve">la </w:t>
      </w:r>
      <w:r w:rsidRPr="0060245C">
        <w:rPr>
          <w:sz w:val="22"/>
          <w:szCs w:val="22"/>
        </w:rPr>
        <w:t>« </w:t>
      </w:r>
      <w:r w:rsidRPr="00DF38F8">
        <w:rPr>
          <w:b/>
          <w:bCs/>
          <w:sz w:val="22"/>
          <w:szCs w:val="22"/>
        </w:rPr>
        <w:t>pudeur</w:t>
      </w:r>
      <w:r w:rsidRPr="0060245C">
        <w:rPr>
          <w:sz w:val="22"/>
          <w:szCs w:val="22"/>
        </w:rPr>
        <w:t xml:space="preserve"> », </w:t>
      </w:r>
      <w:r>
        <w:rPr>
          <w:sz w:val="22"/>
          <w:szCs w:val="22"/>
        </w:rPr>
        <w:t xml:space="preserve">le </w:t>
      </w:r>
      <w:r w:rsidRPr="0060245C">
        <w:rPr>
          <w:sz w:val="22"/>
          <w:szCs w:val="22"/>
        </w:rPr>
        <w:t>« </w:t>
      </w:r>
      <w:r w:rsidRPr="00DF38F8">
        <w:rPr>
          <w:b/>
          <w:bCs/>
          <w:sz w:val="22"/>
          <w:szCs w:val="22"/>
        </w:rPr>
        <w:t>coin secret</w:t>
      </w:r>
      <w:r w:rsidRPr="0060245C">
        <w:rPr>
          <w:sz w:val="22"/>
          <w:szCs w:val="22"/>
        </w:rPr>
        <w:t xml:space="preserve"> », </w:t>
      </w:r>
      <w:r>
        <w:rPr>
          <w:sz w:val="22"/>
          <w:szCs w:val="22"/>
        </w:rPr>
        <w:t xml:space="preserve">le </w:t>
      </w:r>
      <w:r w:rsidRPr="0060245C">
        <w:rPr>
          <w:sz w:val="22"/>
          <w:szCs w:val="22"/>
        </w:rPr>
        <w:t>« </w:t>
      </w:r>
      <w:r w:rsidRPr="00DF38F8">
        <w:rPr>
          <w:b/>
          <w:bCs/>
          <w:sz w:val="22"/>
          <w:szCs w:val="22"/>
        </w:rPr>
        <w:t>généralement accessible</w:t>
      </w:r>
      <w:r w:rsidRPr="0060245C">
        <w:rPr>
          <w:sz w:val="22"/>
          <w:szCs w:val="22"/>
        </w:rPr>
        <w:t xml:space="preserve"> », </w:t>
      </w:r>
      <w:r>
        <w:rPr>
          <w:sz w:val="22"/>
          <w:szCs w:val="22"/>
        </w:rPr>
        <w:t xml:space="preserve">le </w:t>
      </w:r>
      <w:r w:rsidRPr="0060245C">
        <w:rPr>
          <w:sz w:val="22"/>
          <w:szCs w:val="22"/>
        </w:rPr>
        <w:t>« </w:t>
      </w:r>
      <w:r w:rsidRPr="00DF38F8">
        <w:rPr>
          <w:b/>
          <w:bCs/>
          <w:sz w:val="22"/>
          <w:szCs w:val="22"/>
        </w:rPr>
        <w:t>public</w:t>
      </w:r>
      <w:r w:rsidRPr="0060245C">
        <w:rPr>
          <w:sz w:val="22"/>
          <w:szCs w:val="22"/>
        </w:rPr>
        <w:t xml:space="preserve"> », </w:t>
      </w:r>
      <w:r>
        <w:rPr>
          <w:sz w:val="22"/>
          <w:szCs w:val="22"/>
        </w:rPr>
        <w:t>l’</w:t>
      </w:r>
      <w:r w:rsidRPr="0060245C">
        <w:rPr>
          <w:sz w:val="22"/>
          <w:szCs w:val="22"/>
        </w:rPr>
        <w:t>« </w:t>
      </w:r>
      <w:r w:rsidRPr="00DF38F8">
        <w:rPr>
          <w:b/>
          <w:bCs/>
          <w:sz w:val="22"/>
          <w:szCs w:val="22"/>
        </w:rPr>
        <w:t>entre-cuisses</w:t>
      </w:r>
      <w:r w:rsidRPr="0060245C">
        <w:rPr>
          <w:sz w:val="22"/>
          <w:szCs w:val="22"/>
        </w:rPr>
        <w:t xml:space="preserve"> », </w:t>
      </w:r>
      <w:r>
        <w:rPr>
          <w:sz w:val="22"/>
          <w:szCs w:val="22"/>
        </w:rPr>
        <w:t xml:space="preserve">la </w:t>
      </w:r>
      <w:r w:rsidRPr="0060245C">
        <w:rPr>
          <w:sz w:val="22"/>
          <w:szCs w:val="22"/>
        </w:rPr>
        <w:t>« </w:t>
      </w:r>
      <w:r w:rsidRPr="00DF38F8">
        <w:rPr>
          <w:b/>
          <w:bCs/>
          <w:sz w:val="22"/>
          <w:szCs w:val="22"/>
        </w:rPr>
        <w:t>courbure</w:t>
      </w:r>
      <w:r w:rsidRPr="0060245C">
        <w:rPr>
          <w:sz w:val="22"/>
          <w:szCs w:val="22"/>
        </w:rPr>
        <w:t xml:space="preserve"> », </w:t>
      </w:r>
      <w:r>
        <w:rPr>
          <w:sz w:val="22"/>
          <w:szCs w:val="22"/>
        </w:rPr>
        <w:t xml:space="preserve">le </w:t>
      </w:r>
      <w:r w:rsidRPr="0060245C">
        <w:rPr>
          <w:sz w:val="22"/>
          <w:szCs w:val="22"/>
        </w:rPr>
        <w:t>« </w:t>
      </w:r>
      <w:r w:rsidRPr="00DF38F8">
        <w:rPr>
          <w:b/>
          <w:bCs/>
          <w:sz w:val="22"/>
          <w:szCs w:val="22"/>
        </w:rPr>
        <w:t>(petit) rossignol</w:t>
      </w:r>
      <w:r w:rsidRPr="0060245C">
        <w:rPr>
          <w:sz w:val="22"/>
          <w:szCs w:val="22"/>
        </w:rPr>
        <w:t xml:space="preserve"> » et </w:t>
      </w:r>
      <w:r>
        <w:rPr>
          <w:sz w:val="22"/>
          <w:szCs w:val="22"/>
        </w:rPr>
        <w:t>l’</w:t>
      </w:r>
      <w:r w:rsidRPr="0060245C">
        <w:rPr>
          <w:sz w:val="22"/>
          <w:szCs w:val="22"/>
        </w:rPr>
        <w:t>« </w:t>
      </w:r>
      <w:r w:rsidRPr="00DF38F8">
        <w:rPr>
          <w:b/>
          <w:bCs/>
          <w:sz w:val="22"/>
          <w:szCs w:val="22"/>
        </w:rPr>
        <w:t>hirondelle</w:t>
      </w:r>
      <w:r w:rsidRPr="0060245C">
        <w:rPr>
          <w:sz w:val="22"/>
          <w:szCs w:val="22"/>
        </w:rPr>
        <w:t xml:space="preserve"> ». </w:t>
      </w:r>
      <w:r w:rsidRPr="008314B5">
        <w:rPr>
          <w:sz w:val="18"/>
          <w:szCs w:val="18"/>
        </w:rPr>
        <w:t xml:space="preserve">(Horak, 2016, p. </w:t>
      </w:r>
      <w:r w:rsidR="00264E32">
        <w:rPr>
          <w:sz w:val="18"/>
          <w:szCs w:val="18"/>
        </w:rPr>
        <w:t xml:space="preserve">32 et </w:t>
      </w:r>
      <w:r w:rsidRPr="008314B5">
        <w:rPr>
          <w:sz w:val="18"/>
          <w:szCs w:val="18"/>
        </w:rPr>
        <w:t xml:space="preserve">34) </w:t>
      </w:r>
    </w:p>
    <w:p w14:paraId="5A3BC387" w14:textId="37D741A6" w:rsidR="00304F30" w:rsidRPr="0060245C" w:rsidRDefault="00304F30" w:rsidP="00304F30">
      <w:pPr>
        <w:ind w:left="567" w:hanging="567"/>
        <w:rPr>
          <w:sz w:val="22"/>
          <w:szCs w:val="22"/>
        </w:rPr>
      </w:pPr>
      <w:r w:rsidRPr="0060245C">
        <w:rPr>
          <w:sz w:val="22"/>
          <w:szCs w:val="22"/>
        </w:rPr>
        <w:lastRenderedPageBreak/>
        <w:t>(</w:t>
      </w:r>
      <w:r w:rsidR="00E55AD0">
        <w:rPr>
          <w:sz w:val="22"/>
          <w:szCs w:val="22"/>
        </w:rPr>
        <w:t>F</w:t>
      </w:r>
      <w:r w:rsidRPr="0060245C">
        <w:rPr>
          <w:sz w:val="22"/>
          <w:szCs w:val="22"/>
        </w:rPr>
        <w:t>)</w:t>
      </w:r>
      <w:r w:rsidR="00B76C78">
        <w:rPr>
          <w:sz w:val="22"/>
          <w:szCs w:val="22"/>
        </w:rPr>
        <w:t xml:space="preserve"> </w:t>
      </w:r>
      <w:r w:rsidRPr="0060245C">
        <w:rPr>
          <w:sz w:val="22"/>
          <w:szCs w:val="22"/>
        </w:rPr>
        <w:tab/>
        <w:t>Dans l’extrait [du troubadour gascon Marcabru, XII</w:t>
      </w:r>
      <w:r w:rsidRPr="0060245C">
        <w:rPr>
          <w:sz w:val="22"/>
          <w:szCs w:val="22"/>
          <w:vertAlign w:val="superscript"/>
        </w:rPr>
        <w:t>e</w:t>
      </w:r>
      <w:r w:rsidRPr="0060245C">
        <w:rPr>
          <w:sz w:val="22"/>
          <w:szCs w:val="22"/>
        </w:rPr>
        <w:t xml:space="preserve"> siècle], « </w:t>
      </w:r>
      <w:r w:rsidRPr="00304F30">
        <w:rPr>
          <w:b/>
          <w:bCs/>
          <w:sz w:val="22"/>
          <w:szCs w:val="22"/>
        </w:rPr>
        <w:t>fleur</w:t>
      </w:r>
      <w:r w:rsidRPr="0060245C">
        <w:rPr>
          <w:sz w:val="22"/>
          <w:szCs w:val="22"/>
        </w:rPr>
        <w:t> » réfère prudemment au sexe féminin ; tandis que « </w:t>
      </w:r>
      <w:r w:rsidRPr="00304F30">
        <w:rPr>
          <w:b/>
          <w:bCs/>
          <w:sz w:val="22"/>
          <w:szCs w:val="22"/>
        </w:rPr>
        <w:t>abbé</w:t>
      </w:r>
      <w:r w:rsidRPr="0060245C">
        <w:rPr>
          <w:sz w:val="22"/>
          <w:szCs w:val="22"/>
        </w:rPr>
        <w:t> » constitue un substitut bizarre de pénis. […] [Dans un autre extrait de Marcabru], « </w:t>
      </w:r>
      <w:r w:rsidRPr="00304F30">
        <w:rPr>
          <w:b/>
          <w:bCs/>
          <w:sz w:val="22"/>
          <w:szCs w:val="22"/>
        </w:rPr>
        <w:t>dîner</w:t>
      </w:r>
      <w:r w:rsidRPr="0060245C">
        <w:rPr>
          <w:sz w:val="22"/>
          <w:szCs w:val="22"/>
        </w:rPr>
        <w:t> » évoque peut-être le rapport sexuel. Si tel est le cas, le « </w:t>
      </w:r>
      <w:r w:rsidRPr="00B76C78">
        <w:rPr>
          <w:b/>
          <w:bCs/>
          <w:sz w:val="22"/>
          <w:szCs w:val="22"/>
        </w:rPr>
        <w:t>presse-dîner</w:t>
      </w:r>
      <w:r w:rsidRPr="0060245C">
        <w:rPr>
          <w:sz w:val="22"/>
          <w:szCs w:val="22"/>
        </w:rPr>
        <w:t> » est celui qui a hâte d’accomplir le coït. […]</w:t>
      </w:r>
      <w:r>
        <w:rPr>
          <w:b/>
          <w:bCs/>
          <w:sz w:val="22"/>
          <w:szCs w:val="22"/>
        </w:rPr>
        <w:t xml:space="preserve"> </w:t>
      </w:r>
      <w:r w:rsidRPr="00E55AD0">
        <w:rPr>
          <w:sz w:val="22"/>
          <w:szCs w:val="22"/>
        </w:rPr>
        <w:t>Certains euphémismes sexuels de l’ère médiévale […] sont devenus</w:t>
      </w:r>
      <w:r w:rsidRPr="00304F30">
        <w:rPr>
          <w:b/>
          <w:bCs/>
          <w:sz w:val="22"/>
          <w:szCs w:val="22"/>
        </w:rPr>
        <w:t xml:space="preserve"> à peine repérables et intelligibles </w:t>
      </w:r>
      <w:r w:rsidRPr="00E55AD0">
        <w:rPr>
          <w:sz w:val="22"/>
          <w:szCs w:val="22"/>
        </w:rPr>
        <w:t>pour le public de notre siècle.</w:t>
      </w:r>
      <w:r w:rsidRPr="00304F30">
        <w:rPr>
          <w:b/>
          <w:bCs/>
          <w:sz w:val="22"/>
          <w:szCs w:val="22"/>
        </w:rPr>
        <w:t xml:space="preserve"> </w:t>
      </w:r>
      <w:r w:rsidRPr="00304F30">
        <w:rPr>
          <w:sz w:val="18"/>
          <w:szCs w:val="18"/>
        </w:rPr>
        <w:t>(Horak, 2016, p. 45)</w:t>
      </w:r>
    </w:p>
    <w:p w14:paraId="5B81C61F" w14:textId="0CB58214" w:rsidR="004F2034" w:rsidRPr="0060245C" w:rsidRDefault="004F2034" w:rsidP="000E77AF">
      <w:pPr>
        <w:spacing w:after="60"/>
        <w:ind w:left="567" w:hanging="567"/>
        <w:rPr>
          <w:sz w:val="22"/>
          <w:szCs w:val="22"/>
        </w:rPr>
      </w:pPr>
      <w:r w:rsidRPr="0060245C">
        <w:rPr>
          <w:sz w:val="22"/>
          <w:szCs w:val="22"/>
        </w:rPr>
        <w:t>(</w:t>
      </w:r>
      <w:r w:rsidR="004536E7">
        <w:rPr>
          <w:sz w:val="22"/>
          <w:szCs w:val="22"/>
        </w:rPr>
        <w:t>2</w:t>
      </w:r>
      <w:r w:rsidRPr="0060245C">
        <w:rPr>
          <w:sz w:val="22"/>
          <w:szCs w:val="22"/>
        </w:rPr>
        <w:t>)</w:t>
      </w:r>
      <w:r w:rsidRPr="0060245C">
        <w:rPr>
          <w:sz w:val="22"/>
          <w:szCs w:val="22"/>
        </w:rPr>
        <w:tab/>
        <w:t>MAGDELON :</w:t>
      </w:r>
      <w:r w:rsidR="00381E07">
        <w:rPr>
          <w:sz w:val="22"/>
          <w:szCs w:val="22"/>
        </w:rPr>
        <w:t xml:space="preserve"> </w:t>
      </w:r>
      <w:r w:rsidRPr="0060245C">
        <w:rPr>
          <w:sz w:val="22"/>
          <w:szCs w:val="22"/>
        </w:rPr>
        <w:t xml:space="preserve">Ajustons un peu nos cheveux au moins et soutenons notre réputation. Vite, venez nous tendre ici le </w:t>
      </w:r>
      <w:r w:rsidRPr="00DF38F8">
        <w:rPr>
          <w:b/>
          <w:bCs/>
          <w:sz w:val="22"/>
          <w:szCs w:val="22"/>
        </w:rPr>
        <w:t>conseiller des grâces</w:t>
      </w:r>
      <w:r w:rsidRPr="0060245C">
        <w:rPr>
          <w:sz w:val="22"/>
          <w:szCs w:val="22"/>
        </w:rPr>
        <w:t>.</w:t>
      </w:r>
    </w:p>
    <w:p w14:paraId="1C9A6C47" w14:textId="444B9B31" w:rsidR="004F2034" w:rsidRPr="0060245C" w:rsidRDefault="004F2034" w:rsidP="004F2034">
      <w:pPr>
        <w:spacing w:after="60"/>
        <w:ind w:left="567" w:hanging="567"/>
        <w:rPr>
          <w:sz w:val="22"/>
          <w:szCs w:val="22"/>
        </w:rPr>
      </w:pPr>
      <w:r w:rsidRPr="0060245C">
        <w:rPr>
          <w:sz w:val="22"/>
          <w:szCs w:val="22"/>
        </w:rPr>
        <w:tab/>
        <w:t xml:space="preserve">MAROTTE : </w:t>
      </w:r>
      <w:r w:rsidRPr="00DF38F8">
        <w:rPr>
          <w:sz w:val="22"/>
          <w:szCs w:val="22"/>
          <w:u w:val="single"/>
        </w:rPr>
        <w:t>Par ma foi,</w:t>
      </w:r>
      <w:r w:rsidR="00055171" w:rsidRPr="00DF38F8">
        <w:rPr>
          <w:sz w:val="22"/>
          <w:szCs w:val="22"/>
          <w:u w:val="single"/>
        </w:rPr>
        <w:t xml:space="preserve"> je</w:t>
      </w:r>
      <w:r w:rsidRPr="00DF38F8">
        <w:rPr>
          <w:sz w:val="22"/>
          <w:szCs w:val="22"/>
          <w:u w:val="single"/>
        </w:rPr>
        <w:t xml:space="preserve"> ne sais point quelle bête c’est là : il faut parler chrétien, si vous voulez que je vous entende.</w:t>
      </w:r>
    </w:p>
    <w:p w14:paraId="6B38B18A" w14:textId="1CD4EFDF" w:rsidR="004F2034" w:rsidRPr="0060245C" w:rsidRDefault="004F2034" w:rsidP="004536E7">
      <w:pPr>
        <w:spacing w:after="480"/>
        <w:ind w:left="567" w:hanging="567"/>
        <w:rPr>
          <w:sz w:val="22"/>
          <w:szCs w:val="22"/>
        </w:rPr>
      </w:pPr>
      <w:r w:rsidRPr="0060245C">
        <w:rPr>
          <w:sz w:val="22"/>
          <w:szCs w:val="22"/>
        </w:rPr>
        <w:tab/>
        <w:t xml:space="preserve">CATHOS : Apportez-nous le </w:t>
      </w:r>
      <w:r w:rsidRPr="00DF38F8">
        <w:rPr>
          <w:b/>
          <w:bCs/>
          <w:sz w:val="22"/>
          <w:szCs w:val="22"/>
        </w:rPr>
        <w:t>miroir</w:t>
      </w:r>
      <w:r w:rsidRPr="0060245C">
        <w:rPr>
          <w:sz w:val="22"/>
          <w:szCs w:val="22"/>
        </w:rPr>
        <w:t xml:space="preserve">, </w:t>
      </w:r>
      <w:r w:rsidRPr="00DF38F8">
        <w:rPr>
          <w:sz w:val="22"/>
          <w:szCs w:val="22"/>
          <w:u w:val="single"/>
        </w:rPr>
        <w:t>ignorante que vous êtes</w:t>
      </w:r>
      <w:r w:rsidRPr="0060245C">
        <w:rPr>
          <w:sz w:val="22"/>
          <w:szCs w:val="22"/>
        </w:rPr>
        <w:t xml:space="preserve"> […]. </w:t>
      </w:r>
      <w:r w:rsidRPr="00DF38F8">
        <w:rPr>
          <w:sz w:val="18"/>
          <w:szCs w:val="18"/>
        </w:rPr>
        <w:t xml:space="preserve">(Molière, </w:t>
      </w:r>
      <w:r w:rsidRPr="00DF38F8">
        <w:rPr>
          <w:i/>
          <w:iCs/>
          <w:sz w:val="18"/>
          <w:szCs w:val="18"/>
        </w:rPr>
        <w:t xml:space="preserve">Les </w:t>
      </w:r>
      <w:r w:rsidR="002662D2">
        <w:rPr>
          <w:i/>
          <w:iCs/>
          <w:sz w:val="18"/>
          <w:szCs w:val="18"/>
        </w:rPr>
        <w:t>p</w:t>
      </w:r>
      <w:r w:rsidRPr="00DF38F8">
        <w:rPr>
          <w:i/>
          <w:iCs/>
          <w:sz w:val="18"/>
          <w:szCs w:val="18"/>
        </w:rPr>
        <w:t>récieuses ridicules</w:t>
      </w:r>
      <w:r w:rsidRPr="00DF38F8">
        <w:rPr>
          <w:sz w:val="18"/>
          <w:szCs w:val="18"/>
        </w:rPr>
        <w:t>, 1659)</w:t>
      </w:r>
    </w:p>
    <w:p w14:paraId="5D02B512" w14:textId="1F9C360B" w:rsidR="003A1CD6" w:rsidRPr="004536E7" w:rsidRDefault="00DF38F8" w:rsidP="00BD0B13">
      <w:pPr>
        <w:pStyle w:val="Titre2"/>
        <w:spacing w:before="480"/>
        <w:rPr>
          <w:sz w:val="26"/>
        </w:rPr>
      </w:pPr>
      <w:bookmarkStart w:id="4" w:name="_Toc69287073"/>
      <w:bookmarkStart w:id="5" w:name="_Toc69287072"/>
      <w:r>
        <w:rPr>
          <w:sz w:val="26"/>
        </w:rPr>
        <w:t>I</w:t>
      </w:r>
      <w:r w:rsidR="00B4107C">
        <w:rPr>
          <w:sz w:val="26"/>
        </w:rPr>
        <w:t>II</w:t>
      </w:r>
      <w:r w:rsidR="003A1CD6" w:rsidRPr="00D00632">
        <w:rPr>
          <w:sz w:val="26"/>
        </w:rPr>
        <w:t>. Évolution diachronique des euphémismes</w:t>
      </w:r>
      <w:bookmarkEnd w:id="4"/>
    </w:p>
    <w:p w14:paraId="321FCE32" w14:textId="5B45AF90" w:rsidR="00070C3F" w:rsidRPr="00DF38F8" w:rsidRDefault="00070C3F" w:rsidP="00070C3F">
      <w:pPr>
        <w:ind w:left="567" w:hanging="567"/>
        <w:rPr>
          <w:sz w:val="22"/>
          <w:szCs w:val="22"/>
        </w:rPr>
      </w:pPr>
      <w:r w:rsidRPr="00DF38F8">
        <w:rPr>
          <w:sz w:val="22"/>
          <w:szCs w:val="22"/>
        </w:rPr>
        <w:t>(</w:t>
      </w:r>
      <w:r w:rsidR="00362352">
        <w:rPr>
          <w:sz w:val="22"/>
          <w:szCs w:val="22"/>
        </w:rPr>
        <w:t>G</w:t>
      </w:r>
      <w:r w:rsidRPr="00DF38F8">
        <w:rPr>
          <w:sz w:val="22"/>
          <w:szCs w:val="22"/>
        </w:rPr>
        <w:t>)</w:t>
      </w:r>
      <w:r w:rsidRPr="00DF38F8">
        <w:rPr>
          <w:sz w:val="22"/>
          <w:szCs w:val="22"/>
        </w:rPr>
        <w:tab/>
      </w:r>
      <w:r w:rsidRPr="00DF38F8">
        <w:rPr>
          <w:b/>
          <w:bCs/>
          <w:sz w:val="22"/>
          <w:szCs w:val="22"/>
        </w:rPr>
        <w:t>Les euphémismes cessent particulièrement vite d’être des euphémismes</w:t>
      </w:r>
      <w:r w:rsidRPr="00DF38F8">
        <w:rPr>
          <w:sz w:val="22"/>
          <w:szCs w:val="22"/>
        </w:rPr>
        <w:t xml:space="preserve">. L’euphémisme devient facilement le synonyme du mot qu’il doit remplacer et il ne peut plus servir d’euphémisme, et il demande à son tour à être remplacé. </w:t>
      </w:r>
      <w:r w:rsidRPr="00B21C6E">
        <w:rPr>
          <w:sz w:val="18"/>
          <w:szCs w:val="18"/>
        </w:rPr>
        <w:t>(Nyrop, 1979 [1913], p. 318)</w:t>
      </w:r>
    </w:p>
    <w:p w14:paraId="4BE94FDA" w14:textId="3FE625EF" w:rsidR="003A1CD6" w:rsidRPr="00DF38F8" w:rsidRDefault="003A1CD6" w:rsidP="003A1CD6">
      <w:pPr>
        <w:ind w:left="567" w:hanging="567"/>
        <w:rPr>
          <w:sz w:val="22"/>
          <w:szCs w:val="22"/>
        </w:rPr>
      </w:pPr>
      <w:r w:rsidRPr="00DF38F8">
        <w:rPr>
          <w:sz w:val="22"/>
          <w:szCs w:val="22"/>
        </w:rPr>
        <w:t>(</w:t>
      </w:r>
      <w:r w:rsidR="00362352">
        <w:rPr>
          <w:sz w:val="22"/>
          <w:szCs w:val="22"/>
        </w:rPr>
        <w:t>H</w:t>
      </w:r>
      <w:r w:rsidRPr="00DF38F8">
        <w:rPr>
          <w:sz w:val="22"/>
          <w:szCs w:val="22"/>
        </w:rPr>
        <w:t>)</w:t>
      </w:r>
      <w:r w:rsidRPr="00DF38F8">
        <w:rPr>
          <w:sz w:val="22"/>
          <w:szCs w:val="22"/>
        </w:rPr>
        <w:tab/>
      </w:r>
      <w:r w:rsidR="00862A9E" w:rsidRPr="00DF38F8">
        <w:rPr>
          <w:sz w:val="22"/>
          <w:szCs w:val="22"/>
        </w:rPr>
        <w:t>[E]n</w:t>
      </w:r>
      <w:r w:rsidRPr="00DF38F8">
        <w:rPr>
          <w:sz w:val="22"/>
          <w:szCs w:val="22"/>
        </w:rPr>
        <w:t xml:space="preserve"> général,</w:t>
      </w:r>
      <w:r w:rsidR="00862A9E" w:rsidRPr="00DF38F8">
        <w:rPr>
          <w:sz w:val="22"/>
          <w:szCs w:val="22"/>
        </w:rPr>
        <w:t xml:space="preserve"> </w:t>
      </w:r>
      <w:r w:rsidR="00070C3F" w:rsidRPr="00DF38F8">
        <w:rPr>
          <w:sz w:val="22"/>
          <w:szCs w:val="22"/>
        </w:rPr>
        <w:t>[l’expression euphémisante]</w:t>
      </w:r>
      <w:r w:rsidRPr="00DF38F8">
        <w:rPr>
          <w:sz w:val="22"/>
          <w:szCs w:val="22"/>
        </w:rPr>
        <w:t xml:space="preserve"> est </w:t>
      </w:r>
      <w:r w:rsidRPr="00DF38F8">
        <w:rPr>
          <w:b/>
          <w:bCs/>
          <w:sz w:val="22"/>
          <w:szCs w:val="22"/>
        </w:rPr>
        <w:t>peu à peu contaminée par la réalité tabouée</w:t>
      </w:r>
      <w:r w:rsidRPr="00DF38F8">
        <w:rPr>
          <w:sz w:val="22"/>
          <w:szCs w:val="22"/>
        </w:rPr>
        <w:t xml:space="preserve">. […] [L]a forme autrefois euphémisante devra </w:t>
      </w:r>
      <w:r w:rsidRPr="00DF38F8">
        <w:rPr>
          <w:b/>
          <w:bCs/>
          <w:sz w:val="22"/>
          <w:szCs w:val="22"/>
        </w:rPr>
        <w:t>trouver un nouveau substitut</w:t>
      </w:r>
      <w:r w:rsidRPr="00DF38F8">
        <w:rPr>
          <w:sz w:val="22"/>
          <w:szCs w:val="22"/>
        </w:rPr>
        <w:t xml:space="preserve">. </w:t>
      </w:r>
      <w:r w:rsidRPr="00B21C6E">
        <w:rPr>
          <w:sz w:val="18"/>
          <w:szCs w:val="18"/>
        </w:rPr>
        <w:t>(López Díaz, 2012, p. 193)</w:t>
      </w:r>
    </w:p>
    <w:p w14:paraId="2E6E5192" w14:textId="207C1917" w:rsidR="00745839" w:rsidRPr="007A0E40" w:rsidRDefault="0001270A" w:rsidP="00745839">
      <w:pPr>
        <w:ind w:left="567" w:hanging="567"/>
        <w:rPr>
          <w:sz w:val="22"/>
          <w:szCs w:val="22"/>
        </w:rPr>
      </w:pPr>
      <w:r w:rsidRPr="00DF38F8">
        <w:rPr>
          <w:sz w:val="22"/>
          <w:szCs w:val="22"/>
        </w:rPr>
        <w:t>(</w:t>
      </w:r>
      <w:r w:rsidR="00362352">
        <w:rPr>
          <w:sz w:val="22"/>
          <w:szCs w:val="22"/>
        </w:rPr>
        <w:t>I</w:t>
      </w:r>
      <w:r w:rsidRPr="00DF38F8">
        <w:rPr>
          <w:sz w:val="22"/>
          <w:szCs w:val="22"/>
        </w:rPr>
        <w:t>)</w:t>
      </w:r>
      <w:r w:rsidRPr="00DF38F8">
        <w:rPr>
          <w:sz w:val="22"/>
          <w:szCs w:val="22"/>
        </w:rPr>
        <w:tab/>
        <w:t>Personne n</w:t>
      </w:r>
      <w:r w:rsidR="00862A9E" w:rsidRPr="00DF38F8">
        <w:rPr>
          <w:sz w:val="22"/>
          <w:szCs w:val="22"/>
        </w:rPr>
        <w:t>’</w:t>
      </w:r>
      <w:r w:rsidRPr="00DF38F8">
        <w:rPr>
          <w:sz w:val="22"/>
          <w:szCs w:val="22"/>
        </w:rPr>
        <w:t xml:space="preserve">ignore le sort du verbe </w:t>
      </w:r>
      <w:r w:rsidR="00A715FA">
        <w:rPr>
          <w:sz w:val="22"/>
          <w:szCs w:val="22"/>
        </w:rPr>
        <w:t>« </w:t>
      </w:r>
      <w:r w:rsidRPr="00A715FA">
        <w:rPr>
          <w:b/>
          <w:bCs/>
          <w:sz w:val="22"/>
          <w:szCs w:val="22"/>
        </w:rPr>
        <w:t>baiser</w:t>
      </w:r>
      <w:r w:rsidR="00A715FA">
        <w:rPr>
          <w:b/>
          <w:bCs/>
          <w:sz w:val="22"/>
          <w:szCs w:val="22"/>
        </w:rPr>
        <w:t> </w:t>
      </w:r>
      <w:r w:rsidR="00A715FA" w:rsidRPr="00A715FA">
        <w:rPr>
          <w:sz w:val="22"/>
          <w:szCs w:val="22"/>
        </w:rPr>
        <w:t>»</w:t>
      </w:r>
      <w:r w:rsidRPr="00DF38F8">
        <w:rPr>
          <w:sz w:val="22"/>
          <w:szCs w:val="22"/>
        </w:rPr>
        <w:t xml:space="preserve"> dont l</w:t>
      </w:r>
      <w:r w:rsidR="00862A9E" w:rsidRPr="00DF38F8">
        <w:rPr>
          <w:sz w:val="22"/>
          <w:szCs w:val="22"/>
        </w:rPr>
        <w:t>’</w:t>
      </w:r>
      <w:r w:rsidRPr="00DF38F8">
        <w:rPr>
          <w:sz w:val="22"/>
          <w:szCs w:val="22"/>
        </w:rPr>
        <w:t>emploi euphémique remonte au XV</w:t>
      </w:r>
      <w:r w:rsidRPr="00DF38F8">
        <w:rPr>
          <w:sz w:val="22"/>
          <w:szCs w:val="22"/>
          <w:vertAlign w:val="superscript"/>
        </w:rPr>
        <w:t>e</w:t>
      </w:r>
      <w:r w:rsidR="00862A9E" w:rsidRPr="00DF38F8">
        <w:rPr>
          <w:sz w:val="22"/>
          <w:szCs w:val="22"/>
        </w:rPr>
        <w:t> </w:t>
      </w:r>
      <w:r w:rsidRPr="00DF38F8">
        <w:rPr>
          <w:sz w:val="22"/>
          <w:szCs w:val="22"/>
        </w:rPr>
        <w:t>siècle et probablement bien plus haut</w:t>
      </w:r>
      <w:r w:rsidR="00F85F48">
        <w:rPr>
          <w:sz w:val="22"/>
          <w:szCs w:val="22"/>
        </w:rPr>
        <w:t>.</w:t>
      </w:r>
      <w:r w:rsidR="00745839">
        <w:rPr>
          <w:sz w:val="22"/>
          <w:szCs w:val="22"/>
        </w:rPr>
        <w:t xml:space="preserve"> […] À</w:t>
      </w:r>
      <w:r w:rsidR="00745839" w:rsidRPr="00DF38F8">
        <w:rPr>
          <w:sz w:val="22"/>
          <w:szCs w:val="22"/>
        </w:rPr>
        <w:t xml:space="preserve"> l’époque classique, le verbe [</w:t>
      </w:r>
      <w:r w:rsidR="00745839">
        <w:rPr>
          <w:sz w:val="22"/>
          <w:szCs w:val="22"/>
        </w:rPr>
        <w:t>« </w:t>
      </w:r>
      <w:r w:rsidR="00745839" w:rsidRPr="00F2527A">
        <w:rPr>
          <w:b/>
          <w:bCs/>
          <w:sz w:val="22"/>
          <w:szCs w:val="22"/>
        </w:rPr>
        <w:t>baiser</w:t>
      </w:r>
      <w:r w:rsidR="00745839">
        <w:rPr>
          <w:b/>
          <w:bCs/>
          <w:sz w:val="22"/>
          <w:szCs w:val="22"/>
        </w:rPr>
        <w:t> </w:t>
      </w:r>
      <w:r w:rsidR="00745839" w:rsidRPr="00F2527A">
        <w:rPr>
          <w:sz w:val="22"/>
          <w:szCs w:val="22"/>
        </w:rPr>
        <w:t>»</w:t>
      </w:r>
      <w:r w:rsidR="00745839" w:rsidRPr="00DF38F8">
        <w:rPr>
          <w:sz w:val="22"/>
          <w:szCs w:val="22"/>
        </w:rPr>
        <w:t>]</w:t>
      </w:r>
      <w:r w:rsidR="00745839" w:rsidRPr="00DF38F8">
        <w:rPr>
          <w:i/>
          <w:iCs/>
          <w:sz w:val="22"/>
          <w:szCs w:val="22"/>
        </w:rPr>
        <w:t xml:space="preserve"> </w:t>
      </w:r>
      <w:r w:rsidR="00745839" w:rsidRPr="00DF38F8">
        <w:rPr>
          <w:sz w:val="22"/>
          <w:szCs w:val="22"/>
        </w:rPr>
        <w:t>s’emploie encore dans le style élevé</w:t>
      </w:r>
      <w:r w:rsidR="00745839">
        <w:rPr>
          <w:sz w:val="22"/>
          <w:szCs w:val="22"/>
        </w:rPr>
        <w:t xml:space="preserve"> [au sens de « donner un baiser »]</w:t>
      </w:r>
      <w:r w:rsidR="00745839" w:rsidRPr="00DF38F8">
        <w:rPr>
          <w:sz w:val="22"/>
          <w:szCs w:val="22"/>
        </w:rPr>
        <w:t xml:space="preserve">, mais c’est un verbe […] dont l’emploi devient de plus en plus scabreux et que l’on </w:t>
      </w:r>
      <w:r w:rsidR="00745839">
        <w:rPr>
          <w:sz w:val="22"/>
          <w:szCs w:val="22"/>
        </w:rPr>
        <w:t xml:space="preserve">[commence à </w:t>
      </w:r>
      <w:r w:rsidR="00745839" w:rsidRPr="00DF38F8">
        <w:rPr>
          <w:sz w:val="22"/>
          <w:szCs w:val="22"/>
        </w:rPr>
        <w:t>évite</w:t>
      </w:r>
      <w:r w:rsidR="00745839">
        <w:rPr>
          <w:sz w:val="22"/>
          <w:szCs w:val="22"/>
        </w:rPr>
        <w:t>r]</w:t>
      </w:r>
      <w:r w:rsidR="00745839" w:rsidRPr="00DF38F8">
        <w:rPr>
          <w:sz w:val="22"/>
          <w:szCs w:val="22"/>
        </w:rPr>
        <w:t xml:space="preserve"> en ayant recours à un euphémisme, </w:t>
      </w:r>
      <w:r w:rsidR="00745839">
        <w:rPr>
          <w:sz w:val="22"/>
          <w:szCs w:val="22"/>
        </w:rPr>
        <w:t>« </w:t>
      </w:r>
      <w:r w:rsidR="00745839" w:rsidRPr="00F2527A">
        <w:rPr>
          <w:b/>
          <w:bCs/>
          <w:sz w:val="22"/>
          <w:szCs w:val="22"/>
        </w:rPr>
        <w:t>embrasser</w:t>
      </w:r>
      <w:r w:rsidR="00745839">
        <w:rPr>
          <w:b/>
          <w:bCs/>
          <w:sz w:val="22"/>
          <w:szCs w:val="22"/>
        </w:rPr>
        <w:t> </w:t>
      </w:r>
      <w:r w:rsidR="00745839" w:rsidRPr="00F2527A">
        <w:rPr>
          <w:sz w:val="22"/>
          <w:szCs w:val="22"/>
        </w:rPr>
        <w:t xml:space="preserve">». </w:t>
      </w:r>
      <w:r w:rsidR="00745839" w:rsidRPr="00255D4B">
        <w:rPr>
          <w:sz w:val="18"/>
          <w:szCs w:val="18"/>
        </w:rPr>
        <w:t>(Orr, 1953, p. 171)</w:t>
      </w:r>
    </w:p>
    <w:p w14:paraId="305330DA" w14:textId="38F342CD" w:rsidR="00E61888" w:rsidRDefault="00E61888" w:rsidP="00B95A60">
      <w:pPr>
        <w:ind w:left="567" w:hanging="567"/>
        <w:rPr>
          <w:sz w:val="22"/>
          <w:szCs w:val="22"/>
        </w:rPr>
      </w:pPr>
      <w:r w:rsidRPr="00BB4BE0">
        <w:rPr>
          <w:sz w:val="22"/>
          <w:szCs w:val="22"/>
        </w:rPr>
        <w:t>(</w:t>
      </w:r>
      <w:r w:rsidR="006072DA" w:rsidRPr="00BB4BE0">
        <w:rPr>
          <w:sz w:val="22"/>
          <w:szCs w:val="22"/>
        </w:rPr>
        <w:t>3</w:t>
      </w:r>
      <w:r w:rsidR="00C818DF">
        <w:rPr>
          <w:sz w:val="22"/>
          <w:szCs w:val="22"/>
          <w:vertAlign w:val="subscript"/>
        </w:rPr>
        <w:t>a</w:t>
      </w:r>
      <w:r w:rsidRPr="00BB4BE0">
        <w:rPr>
          <w:sz w:val="22"/>
          <w:szCs w:val="22"/>
        </w:rPr>
        <w:t>)</w:t>
      </w:r>
      <w:r w:rsidRPr="00BB4BE0">
        <w:rPr>
          <w:sz w:val="22"/>
          <w:szCs w:val="22"/>
        </w:rPr>
        <w:tab/>
        <w:t xml:space="preserve">Nous avons tout loisir de </w:t>
      </w:r>
      <w:r w:rsidRPr="00BB4BE0">
        <w:rPr>
          <w:b/>
          <w:bCs/>
          <w:sz w:val="22"/>
          <w:szCs w:val="22"/>
        </w:rPr>
        <w:t>baiser</w:t>
      </w:r>
      <w:r w:rsidRPr="00BB4BE0">
        <w:rPr>
          <w:sz w:val="22"/>
          <w:szCs w:val="22"/>
        </w:rPr>
        <w:t xml:space="preserve"> nos maîtresses</w:t>
      </w:r>
      <w:r w:rsidR="00B95A60">
        <w:rPr>
          <w:sz w:val="22"/>
          <w:szCs w:val="22"/>
        </w:rPr>
        <w:t>.</w:t>
      </w:r>
      <w:r w:rsidR="006072DA" w:rsidRPr="00BB4BE0">
        <w:rPr>
          <w:sz w:val="22"/>
          <w:szCs w:val="22"/>
        </w:rPr>
        <w:t xml:space="preserve"> </w:t>
      </w:r>
      <w:r w:rsidR="00B95A60" w:rsidRPr="00B95A60">
        <w:rPr>
          <w:sz w:val="18"/>
          <w:szCs w:val="18"/>
        </w:rPr>
        <w:t>(</w:t>
      </w:r>
      <w:r w:rsidR="006072DA" w:rsidRPr="00B95A60">
        <w:rPr>
          <w:sz w:val="18"/>
          <w:szCs w:val="18"/>
        </w:rPr>
        <w:t xml:space="preserve">Corneille, </w:t>
      </w:r>
      <w:r w:rsidR="006072DA" w:rsidRPr="00B95A60">
        <w:rPr>
          <w:i/>
          <w:iCs/>
          <w:sz w:val="18"/>
          <w:szCs w:val="18"/>
        </w:rPr>
        <w:t>L’illusion comique</w:t>
      </w:r>
      <w:r w:rsidR="00B95A60" w:rsidRPr="00B95A60">
        <w:rPr>
          <w:sz w:val="18"/>
          <w:szCs w:val="18"/>
        </w:rPr>
        <w:t>, 1639)</w:t>
      </w:r>
    </w:p>
    <w:p w14:paraId="5EFB3117" w14:textId="47BF5895" w:rsidR="00B95A60" w:rsidRPr="00B95A60" w:rsidRDefault="00B95A60" w:rsidP="008A7F1F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C818DF">
        <w:rPr>
          <w:sz w:val="22"/>
          <w:szCs w:val="22"/>
        </w:rPr>
        <w:t>3</w:t>
      </w:r>
      <w:r w:rsidR="00C818DF">
        <w:rPr>
          <w:sz w:val="22"/>
          <w:szCs w:val="22"/>
          <w:vertAlign w:val="subscript"/>
        </w:rPr>
        <w:t>b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Pr="00BB4BE0">
        <w:rPr>
          <w:sz w:val="22"/>
          <w:szCs w:val="22"/>
        </w:rPr>
        <w:t xml:space="preserve">Nous avons tout loisir de </w:t>
      </w:r>
      <w:r w:rsidRPr="00BB4BE0">
        <w:rPr>
          <w:b/>
          <w:bCs/>
          <w:sz w:val="22"/>
          <w:szCs w:val="22"/>
        </w:rPr>
        <w:t>flatter</w:t>
      </w:r>
      <w:r w:rsidRPr="00BB4BE0">
        <w:rPr>
          <w:sz w:val="22"/>
          <w:szCs w:val="22"/>
        </w:rPr>
        <w:t xml:space="preserve"> nos maîtresses.</w:t>
      </w:r>
      <w:r>
        <w:rPr>
          <w:sz w:val="22"/>
          <w:szCs w:val="22"/>
        </w:rPr>
        <w:t xml:space="preserve"> </w:t>
      </w:r>
      <w:r w:rsidRPr="00B95A60">
        <w:rPr>
          <w:sz w:val="18"/>
          <w:szCs w:val="18"/>
        </w:rPr>
        <w:t xml:space="preserve">(Corneille, </w:t>
      </w:r>
      <w:r w:rsidRPr="00B95A60">
        <w:rPr>
          <w:i/>
          <w:iCs/>
          <w:sz w:val="18"/>
          <w:szCs w:val="18"/>
        </w:rPr>
        <w:t>L’illusion comique</w:t>
      </w:r>
      <w:r w:rsidRPr="00B95A60">
        <w:rPr>
          <w:sz w:val="18"/>
          <w:szCs w:val="18"/>
        </w:rPr>
        <w:t xml:space="preserve">, </w:t>
      </w:r>
      <w:r w:rsidR="00C818DF">
        <w:rPr>
          <w:sz w:val="18"/>
          <w:szCs w:val="18"/>
        </w:rPr>
        <w:t>dès 1657</w:t>
      </w:r>
      <w:r w:rsidRPr="00B95A60">
        <w:rPr>
          <w:sz w:val="18"/>
          <w:szCs w:val="18"/>
        </w:rPr>
        <w:t>)</w:t>
      </w:r>
    </w:p>
    <w:p w14:paraId="7AD7136E" w14:textId="002636E2" w:rsidR="00F2527A" w:rsidRDefault="00E61888" w:rsidP="00B95A60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717816">
        <w:rPr>
          <w:sz w:val="22"/>
          <w:szCs w:val="22"/>
        </w:rPr>
        <w:t>J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  <w:t>[L]</w:t>
      </w:r>
      <w:r w:rsidR="0001270A" w:rsidRPr="00DF38F8">
        <w:rPr>
          <w:sz w:val="22"/>
          <w:szCs w:val="22"/>
        </w:rPr>
        <w:t>es Huguenots</w:t>
      </w:r>
      <w:r w:rsidR="0028787C" w:rsidRPr="00DF38F8">
        <w:rPr>
          <w:sz w:val="22"/>
          <w:szCs w:val="22"/>
        </w:rPr>
        <w:t xml:space="preserve"> […] </w:t>
      </w:r>
      <w:r w:rsidR="0001270A" w:rsidRPr="00DF38F8">
        <w:rPr>
          <w:sz w:val="22"/>
          <w:szCs w:val="22"/>
        </w:rPr>
        <w:t>le remplacent</w:t>
      </w:r>
      <w:r>
        <w:rPr>
          <w:sz w:val="22"/>
          <w:szCs w:val="22"/>
        </w:rPr>
        <w:t xml:space="preserve"> [le verbe « baiser »]</w:t>
      </w:r>
      <w:r w:rsidR="0001270A" w:rsidRPr="00DF38F8">
        <w:rPr>
          <w:sz w:val="22"/>
          <w:szCs w:val="22"/>
        </w:rPr>
        <w:t xml:space="preserve"> à son tour par un euphémisme,</w:t>
      </w:r>
      <w:r w:rsidR="0028787C" w:rsidRPr="00DF38F8">
        <w:rPr>
          <w:sz w:val="22"/>
          <w:szCs w:val="22"/>
        </w:rPr>
        <w:t xml:space="preserve"> </w:t>
      </w:r>
      <w:r w:rsidR="00A715FA">
        <w:rPr>
          <w:sz w:val="22"/>
          <w:szCs w:val="22"/>
        </w:rPr>
        <w:t>« </w:t>
      </w:r>
      <w:r w:rsidR="0001270A" w:rsidRPr="00A715FA">
        <w:rPr>
          <w:b/>
          <w:bCs/>
          <w:sz w:val="22"/>
          <w:szCs w:val="22"/>
        </w:rPr>
        <w:t>faire l</w:t>
      </w:r>
      <w:r w:rsidR="0028787C" w:rsidRPr="00A715FA">
        <w:rPr>
          <w:b/>
          <w:bCs/>
          <w:sz w:val="22"/>
          <w:szCs w:val="22"/>
        </w:rPr>
        <w:t>’</w:t>
      </w:r>
      <w:r w:rsidR="0001270A" w:rsidRPr="00A715FA">
        <w:rPr>
          <w:b/>
          <w:bCs/>
          <w:sz w:val="22"/>
          <w:szCs w:val="22"/>
        </w:rPr>
        <w:t>amour</w:t>
      </w:r>
      <w:r w:rsidR="00A715FA">
        <w:rPr>
          <w:b/>
          <w:bCs/>
          <w:sz w:val="22"/>
          <w:szCs w:val="22"/>
        </w:rPr>
        <w:t> </w:t>
      </w:r>
      <w:r w:rsidR="00A715FA" w:rsidRPr="00A715FA">
        <w:rPr>
          <w:sz w:val="22"/>
          <w:szCs w:val="22"/>
        </w:rPr>
        <w:t>»</w:t>
      </w:r>
      <w:r w:rsidR="0001270A" w:rsidRPr="00A715FA">
        <w:rPr>
          <w:sz w:val="22"/>
          <w:szCs w:val="22"/>
        </w:rPr>
        <w:t>,</w:t>
      </w:r>
      <w:r w:rsidR="0001270A" w:rsidRPr="00DF38F8">
        <w:rPr>
          <w:sz w:val="22"/>
          <w:szCs w:val="22"/>
        </w:rPr>
        <w:t xml:space="preserve"> tour ancien qui signifiait «</w:t>
      </w:r>
      <w:r w:rsidR="0028787C" w:rsidRPr="00DF38F8">
        <w:rPr>
          <w:sz w:val="22"/>
          <w:szCs w:val="22"/>
        </w:rPr>
        <w:t> </w:t>
      </w:r>
      <w:r w:rsidR="0001270A" w:rsidRPr="00ED353A">
        <w:rPr>
          <w:b/>
          <w:bCs/>
          <w:sz w:val="22"/>
          <w:szCs w:val="22"/>
        </w:rPr>
        <w:t>courtiser</w:t>
      </w:r>
      <w:r w:rsidR="0028787C" w:rsidRPr="00DF38F8">
        <w:rPr>
          <w:sz w:val="22"/>
          <w:szCs w:val="22"/>
        </w:rPr>
        <w:t> </w:t>
      </w:r>
      <w:r w:rsidR="0001270A" w:rsidRPr="00DF38F8">
        <w:rPr>
          <w:sz w:val="22"/>
          <w:szCs w:val="22"/>
        </w:rPr>
        <w:t xml:space="preserve">» </w:t>
      </w:r>
      <w:r w:rsidR="0028787C" w:rsidRPr="00DF38F8">
        <w:rPr>
          <w:sz w:val="22"/>
          <w:szCs w:val="22"/>
        </w:rPr>
        <w:t xml:space="preserve">[…]. </w:t>
      </w:r>
      <w:r w:rsidR="00255D4B" w:rsidRPr="00255D4B">
        <w:rPr>
          <w:sz w:val="18"/>
          <w:szCs w:val="18"/>
        </w:rPr>
        <w:t>(Orr, 1953, p. 171)</w:t>
      </w:r>
    </w:p>
    <w:p w14:paraId="11021EBB" w14:textId="0A5BDB81" w:rsidR="00D20896" w:rsidRDefault="00D20896" w:rsidP="00F2527A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F14276">
        <w:rPr>
          <w:sz w:val="22"/>
          <w:szCs w:val="22"/>
        </w:rPr>
        <w:t>4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Pr="00D20896">
        <w:rPr>
          <w:sz w:val="22"/>
          <w:szCs w:val="22"/>
        </w:rPr>
        <w:t>Sachez pourtant que la petite Volanges a déjà fait tourner une tête. Le jeune Danceny en raffole</w:t>
      </w:r>
      <w:r>
        <w:rPr>
          <w:sz w:val="22"/>
          <w:szCs w:val="22"/>
        </w:rPr>
        <w:t xml:space="preserve"> […] ; </w:t>
      </w:r>
      <w:r w:rsidRPr="00D20896">
        <w:rPr>
          <w:sz w:val="22"/>
          <w:szCs w:val="22"/>
        </w:rPr>
        <w:t xml:space="preserve">mais ce Danceny est un enfant qui perdra son temps à </w:t>
      </w:r>
      <w:r w:rsidRPr="00D20896">
        <w:rPr>
          <w:b/>
          <w:bCs/>
          <w:sz w:val="22"/>
          <w:szCs w:val="22"/>
        </w:rPr>
        <w:t>faire l’amour</w:t>
      </w:r>
      <w:r w:rsidRPr="00D20896">
        <w:rPr>
          <w:sz w:val="22"/>
          <w:szCs w:val="22"/>
        </w:rPr>
        <w:t xml:space="preserve"> </w:t>
      </w:r>
      <w:r w:rsidR="00932333">
        <w:rPr>
          <w:sz w:val="22"/>
          <w:szCs w:val="22"/>
        </w:rPr>
        <w:t>et</w:t>
      </w:r>
      <w:r w:rsidRPr="00D20896">
        <w:rPr>
          <w:sz w:val="22"/>
          <w:szCs w:val="22"/>
        </w:rPr>
        <w:t xml:space="preserve"> ne finira rien.</w:t>
      </w:r>
      <w:r w:rsidR="009C7474">
        <w:rPr>
          <w:sz w:val="22"/>
          <w:szCs w:val="22"/>
        </w:rPr>
        <w:t xml:space="preserve"> </w:t>
      </w:r>
      <w:r w:rsidR="009C7474" w:rsidRPr="00255D4B">
        <w:rPr>
          <w:sz w:val="18"/>
          <w:szCs w:val="18"/>
        </w:rPr>
        <w:t xml:space="preserve">(Laclos, </w:t>
      </w:r>
      <w:r w:rsidR="009C7474" w:rsidRPr="00255D4B">
        <w:rPr>
          <w:i/>
          <w:iCs/>
          <w:sz w:val="18"/>
          <w:szCs w:val="18"/>
        </w:rPr>
        <w:t>Les liaisons dangereuses</w:t>
      </w:r>
      <w:r w:rsidR="009C7474" w:rsidRPr="00255D4B">
        <w:rPr>
          <w:sz w:val="18"/>
          <w:szCs w:val="18"/>
        </w:rPr>
        <w:t xml:space="preserve">, </w:t>
      </w:r>
      <w:r w:rsidR="00255D4B" w:rsidRPr="00255D4B">
        <w:rPr>
          <w:sz w:val="18"/>
          <w:szCs w:val="18"/>
        </w:rPr>
        <w:t>1782)</w:t>
      </w:r>
    </w:p>
    <w:p w14:paraId="2AB02666" w14:textId="77777777" w:rsidR="008A7F1F" w:rsidRDefault="000A4359" w:rsidP="008A7F1F">
      <w:pPr>
        <w:spacing w:after="0"/>
        <w:rPr>
          <w:sz w:val="22"/>
          <w:szCs w:val="22"/>
        </w:rPr>
      </w:pPr>
      <w:r w:rsidRPr="00071E46">
        <w:rPr>
          <w:b/>
          <w:bCs/>
          <w:sz w:val="22"/>
          <w:szCs w:val="22"/>
        </w:rPr>
        <w:t>En résumé :</w:t>
      </w:r>
      <w:r w:rsidR="007A0E40" w:rsidRPr="007A0E40">
        <w:rPr>
          <w:sz w:val="22"/>
          <w:szCs w:val="22"/>
        </w:rPr>
        <w:t xml:space="preserve"> </w:t>
      </w:r>
      <w:r w:rsidR="007A0E40" w:rsidRPr="007A0E40">
        <w:rPr>
          <w:sz w:val="22"/>
          <w:szCs w:val="22"/>
        </w:rPr>
        <w:tab/>
      </w:r>
      <w:r w:rsidR="008A7F1F" w:rsidRPr="007A0E40">
        <w:rPr>
          <w:sz w:val="22"/>
          <w:szCs w:val="22"/>
        </w:rPr>
        <w:t>baiser n°1</w:t>
      </w:r>
      <w:r w:rsidR="008A7F1F" w:rsidRPr="007A0E40">
        <w:rPr>
          <w:sz w:val="22"/>
          <w:szCs w:val="22"/>
        </w:rPr>
        <w:tab/>
      </w:r>
      <w:r w:rsidR="008A7F1F" w:rsidRPr="007A0E40">
        <w:rPr>
          <w:sz w:val="22"/>
          <w:szCs w:val="22"/>
        </w:rPr>
        <w:tab/>
      </w:r>
      <w:r w:rsidR="008A7F1F" w:rsidRPr="007A0E40">
        <w:rPr>
          <w:b/>
          <w:bCs/>
          <w:sz w:val="22"/>
          <w:szCs w:val="22"/>
        </w:rPr>
        <w:t>orthonyme</w:t>
      </w:r>
      <w:r w:rsidR="008A7F1F">
        <w:rPr>
          <w:sz w:val="22"/>
          <w:szCs w:val="22"/>
        </w:rPr>
        <w:t xml:space="preserve"> pour </w:t>
      </w:r>
      <w:r w:rsidR="008A7F1F" w:rsidRPr="007A0E40">
        <w:rPr>
          <w:sz w:val="22"/>
          <w:szCs w:val="22"/>
        </w:rPr>
        <w:t>‘donner un baiser’</w:t>
      </w:r>
      <w:r w:rsidR="008A7F1F">
        <w:rPr>
          <w:sz w:val="22"/>
          <w:szCs w:val="22"/>
        </w:rPr>
        <w:tab/>
      </w:r>
      <w:r w:rsidR="008A7F1F">
        <w:rPr>
          <w:sz w:val="22"/>
          <w:szCs w:val="22"/>
        </w:rPr>
        <w:tab/>
      </w:r>
    </w:p>
    <w:p w14:paraId="42BDD6F8" w14:textId="77777777" w:rsidR="008A7F1F" w:rsidRPr="007A0E40" w:rsidRDefault="008A7F1F" w:rsidP="008A7F1F">
      <w:pPr>
        <w:spacing w:after="0"/>
        <w:ind w:left="708" w:firstLine="708"/>
        <w:rPr>
          <w:sz w:val="22"/>
          <w:szCs w:val="22"/>
        </w:rPr>
      </w:pPr>
      <w:r w:rsidRPr="007A0E40">
        <w:rPr>
          <w:sz w:val="22"/>
          <w:szCs w:val="22"/>
        </w:rPr>
        <w:t>baiser n°2</w:t>
      </w:r>
      <w:r w:rsidRPr="007A0E40">
        <w:rPr>
          <w:sz w:val="22"/>
          <w:szCs w:val="22"/>
        </w:rPr>
        <w:tab/>
      </w:r>
      <w:r w:rsidRPr="007A0E40">
        <w:rPr>
          <w:sz w:val="22"/>
          <w:szCs w:val="22"/>
        </w:rPr>
        <w:tab/>
      </w:r>
      <w:r w:rsidRPr="007A0E40">
        <w:rPr>
          <w:b/>
          <w:bCs/>
          <w:sz w:val="22"/>
          <w:szCs w:val="22"/>
        </w:rPr>
        <w:t>euphémisme</w:t>
      </w:r>
      <w:r w:rsidRPr="007A0E40">
        <w:rPr>
          <w:sz w:val="22"/>
          <w:szCs w:val="22"/>
        </w:rPr>
        <w:t xml:space="preserve"> pour ‘avoir un rapport sexuel’</w:t>
      </w:r>
    </w:p>
    <w:p w14:paraId="07ECBF9D" w14:textId="77777777" w:rsidR="008A7F1F" w:rsidRDefault="008A7F1F" w:rsidP="008A7F1F">
      <w:pPr>
        <w:spacing w:after="160"/>
        <w:ind w:left="708" w:firstLine="708"/>
        <w:jc w:val="left"/>
        <w:rPr>
          <w:sz w:val="22"/>
          <w:szCs w:val="22"/>
        </w:rPr>
      </w:pPr>
      <w:r w:rsidRPr="007A0E40">
        <w:rPr>
          <w:sz w:val="22"/>
          <w:szCs w:val="22"/>
        </w:rPr>
        <w:t>baiser n°3</w:t>
      </w:r>
      <w:r w:rsidRPr="007A0E4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A0E40">
        <w:rPr>
          <w:b/>
          <w:bCs/>
          <w:sz w:val="22"/>
          <w:szCs w:val="22"/>
        </w:rPr>
        <w:t>dysphémisme</w:t>
      </w:r>
      <w:r w:rsidRPr="007A0E40">
        <w:rPr>
          <w:sz w:val="22"/>
          <w:szCs w:val="22"/>
        </w:rPr>
        <w:t xml:space="preserve"> pour ‘avoir un rapport sexuel’</w:t>
      </w:r>
    </w:p>
    <w:p w14:paraId="461015EA" w14:textId="7F1B92EE" w:rsidR="009A6F55" w:rsidRDefault="009A6F55" w:rsidP="009A6F55">
      <w:pPr>
        <w:spacing w:after="0"/>
        <w:ind w:left="708" w:firstLine="708"/>
        <w:jc w:val="left"/>
        <w:rPr>
          <w:sz w:val="22"/>
          <w:szCs w:val="22"/>
        </w:rPr>
      </w:pPr>
      <w:r>
        <w:rPr>
          <w:sz w:val="22"/>
          <w:szCs w:val="22"/>
        </w:rPr>
        <w:t>faire l’amour n°1</w:t>
      </w:r>
      <w:r>
        <w:rPr>
          <w:sz w:val="22"/>
          <w:szCs w:val="22"/>
        </w:rPr>
        <w:tab/>
      </w:r>
      <w:r w:rsidRPr="007A0E40">
        <w:rPr>
          <w:b/>
          <w:bCs/>
          <w:sz w:val="22"/>
          <w:szCs w:val="22"/>
        </w:rPr>
        <w:t>euphémisme</w:t>
      </w:r>
      <w:r w:rsidRPr="007A0E40">
        <w:rPr>
          <w:sz w:val="22"/>
          <w:szCs w:val="22"/>
        </w:rPr>
        <w:t xml:space="preserve"> pour ‘</w:t>
      </w:r>
      <w:r>
        <w:rPr>
          <w:sz w:val="22"/>
          <w:szCs w:val="22"/>
        </w:rPr>
        <w:t>faire la cours à qqn’</w:t>
      </w:r>
    </w:p>
    <w:p w14:paraId="72258DA4" w14:textId="77777777" w:rsidR="009A6F55" w:rsidRDefault="009A6F55" w:rsidP="009A6F55">
      <w:pPr>
        <w:spacing w:after="160"/>
        <w:ind w:left="708" w:firstLine="708"/>
        <w:jc w:val="left"/>
        <w:rPr>
          <w:sz w:val="22"/>
          <w:szCs w:val="22"/>
        </w:rPr>
      </w:pPr>
      <w:r>
        <w:rPr>
          <w:sz w:val="22"/>
          <w:szCs w:val="22"/>
        </w:rPr>
        <w:t>faire l’amour n°2</w:t>
      </w:r>
      <w:r>
        <w:rPr>
          <w:sz w:val="22"/>
          <w:szCs w:val="22"/>
        </w:rPr>
        <w:tab/>
      </w:r>
      <w:r w:rsidRPr="007A0E40">
        <w:rPr>
          <w:b/>
          <w:bCs/>
          <w:sz w:val="22"/>
          <w:szCs w:val="22"/>
        </w:rPr>
        <w:t>euphémisme</w:t>
      </w:r>
      <w:r w:rsidRPr="007A0E40">
        <w:rPr>
          <w:sz w:val="22"/>
          <w:szCs w:val="22"/>
        </w:rPr>
        <w:t xml:space="preserve"> pour ‘avoir un rapport sexuel’</w:t>
      </w:r>
    </w:p>
    <w:p w14:paraId="79546D93" w14:textId="207FA382" w:rsidR="007A0E40" w:rsidRPr="007A0E40" w:rsidRDefault="007A0E40" w:rsidP="009A6F55">
      <w:pPr>
        <w:spacing w:after="0"/>
        <w:ind w:left="708" w:firstLine="708"/>
        <w:rPr>
          <w:sz w:val="22"/>
          <w:szCs w:val="22"/>
        </w:rPr>
      </w:pPr>
      <w:r w:rsidRPr="007A0E40">
        <w:rPr>
          <w:sz w:val="22"/>
          <w:szCs w:val="22"/>
        </w:rPr>
        <w:t>embrasser n°1</w:t>
      </w:r>
      <w:r w:rsidRPr="007A0E40">
        <w:rPr>
          <w:sz w:val="22"/>
          <w:szCs w:val="22"/>
        </w:rPr>
        <w:tab/>
      </w:r>
      <w:r w:rsidRPr="007A0E40">
        <w:rPr>
          <w:sz w:val="22"/>
          <w:szCs w:val="22"/>
        </w:rPr>
        <w:tab/>
      </w:r>
      <w:r w:rsidR="00D910D4" w:rsidRPr="007A0E40">
        <w:rPr>
          <w:b/>
          <w:bCs/>
          <w:sz w:val="22"/>
          <w:szCs w:val="22"/>
        </w:rPr>
        <w:t>orthonyme</w:t>
      </w:r>
      <w:r w:rsidR="00D910D4">
        <w:rPr>
          <w:sz w:val="22"/>
          <w:szCs w:val="22"/>
        </w:rPr>
        <w:t xml:space="preserve"> pour </w:t>
      </w:r>
      <w:r w:rsidRPr="007A0E40">
        <w:rPr>
          <w:sz w:val="22"/>
          <w:szCs w:val="22"/>
        </w:rPr>
        <w:t>‘prendre dans les bras’</w:t>
      </w:r>
    </w:p>
    <w:p w14:paraId="36FC9870" w14:textId="4429F9D7" w:rsidR="007A0E40" w:rsidRPr="007A0E40" w:rsidRDefault="007A0E40" w:rsidP="00071E46">
      <w:pPr>
        <w:spacing w:after="0"/>
        <w:ind w:left="708" w:firstLine="708"/>
        <w:rPr>
          <w:sz w:val="22"/>
          <w:szCs w:val="22"/>
        </w:rPr>
      </w:pPr>
      <w:r>
        <w:rPr>
          <w:sz w:val="22"/>
          <w:szCs w:val="22"/>
        </w:rPr>
        <w:t>e</w:t>
      </w:r>
      <w:r w:rsidRPr="007A0E40">
        <w:rPr>
          <w:sz w:val="22"/>
          <w:szCs w:val="22"/>
        </w:rPr>
        <w:t>mbrasser</w:t>
      </w:r>
      <w:r>
        <w:rPr>
          <w:sz w:val="22"/>
          <w:szCs w:val="22"/>
        </w:rPr>
        <w:t xml:space="preserve"> n°2</w:t>
      </w:r>
      <w:r w:rsidRPr="007A0E4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A0E40">
        <w:rPr>
          <w:b/>
          <w:bCs/>
          <w:sz w:val="22"/>
          <w:szCs w:val="22"/>
        </w:rPr>
        <w:t>euphémisme</w:t>
      </w:r>
      <w:r w:rsidRPr="007A0E40">
        <w:rPr>
          <w:sz w:val="22"/>
          <w:szCs w:val="22"/>
        </w:rPr>
        <w:t xml:space="preserve"> pour ‘donner un</w:t>
      </w:r>
      <w:r>
        <w:rPr>
          <w:sz w:val="22"/>
          <w:szCs w:val="22"/>
        </w:rPr>
        <w:t xml:space="preserve"> </w:t>
      </w:r>
      <w:r w:rsidRPr="007A0E40">
        <w:rPr>
          <w:sz w:val="22"/>
          <w:szCs w:val="22"/>
        </w:rPr>
        <w:t>baiser’</w:t>
      </w:r>
    </w:p>
    <w:p w14:paraId="1F66F469" w14:textId="11ECE98E" w:rsidR="00EF320C" w:rsidRDefault="007A0E40" w:rsidP="007F6940">
      <w:pPr>
        <w:ind w:left="708" w:firstLine="708"/>
        <w:rPr>
          <w:sz w:val="22"/>
          <w:szCs w:val="22"/>
        </w:rPr>
      </w:pPr>
      <w:r>
        <w:rPr>
          <w:sz w:val="22"/>
          <w:szCs w:val="22"/>
        </w:rPr>
        <w:t>e</w:t>
      </w:r>
      <w:r w:rsidRPr="007A0E40">
        <w:rPr>
          <w:sz w:val="22"/>
          <w:szCs w:val="22"/>
        </w:rPr>
        <w:t>mbrasser</w:t>
      </w:r>
      <w:r>
        <w:rPr>
          <w:sz w:val="22"/>
          <w:szCs w:val="22"/>
        </w:rPr>
        <w:t xml:space="preserve"> n°3</w:t>
      </w:r>
      <w:r w:rsidRPr="007A0E4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A0E40">
        <w:rPr>
          <w:b/>
          <w:bCs/>
          <w:sz w:val="22"/>
          <w:szCs w:val="22"/>
        </w:rPr>
        <w:t>orthonyme</w:t>
      </w:r>
      <w:r>
        <w:rPr>
          <w:sz w:val="22"/>
          <w:szCs w:val="22"/>
        </w:rPr>
        <w:t xml:space="preserve"> pour </w:t>
      </w:r>
      <w:r w:rsidRPr="007A0E40">
        <w:rPr>
          <w:sz w:val="22"/>
          <w:szCs w:val="22"/>
        </w:rPr>
        <w:t>‘donner un</w:t>
      </w:r>
      <w:r>
        <w:rPr>
          <w:sz w:val="22"/>
          <w:szCs w:val="22"/>
        </w:rPr>
        <w:t xml:space="preserve"> </w:t>
      </w:r>
      <w:r w:rsidRPr="007A0E40">
        <w:rPr>
          <w:sz w:val="22"/>
          <w:szCs w:val="22"/>
        </w:rPr>
        <w:t>baiser’</w:t>
      </w:r>
    </w:p>
    <w:p w14:paraId="48A931EC" w14:textId="46D21824" w:rsidR="00E35728" w:rsidRPr="00BD0B13" w:rsidRDefault="00B4107C" w:rsidP="00BD0B13">
      <w:pPr>
        <w:pStyle w:val="Titre2"/>
        <w:spacing w:before="480"/>
        <w:rPr>
          <w:sz w:val="26"/>
        </w:rPr>
      </w:pPr>
      <w:r>
        <w:rPr>
          <w:sz w:val="26"/>
        </w:rPr>
        <w:lastRenderedPageBreak/>
        <w:t>I</w:t>
      </w:r>
      <w:r w:rsidR="0035791A">
        <w:rPr>
          <w:sz w:val="26"/>
        </w:rPr>
        <w:t>V</w:t>
      </w:r>
      <w:r w:rsidR="00087CAA" w:rsidRPr="00D00632">
        <w:rPr>
          <w:sz w:val="26"/>
        </w:rPr>
        <w:t xml:space="preserve">. </w:t>
      </w:r>
      <w:bookmarkStart w:id="6" w:name="_Toc69287077"/>
      <w:bookmarkEnd w:id="5"/>
      <w:r w:rsidR="00E35728" w:rsidRPr="00711134">
        <w:rPr>
          <w:sz w:val="26"/>
        </w:rPr>
        <w:t>Euphémismes et jeux de connivence</w:t>
      </w:r>
    </w:p>
    <w:p w14:paraId="70112CC8" w14:textId="6E7D8153" w:rsidR="000D6BC5" w:rsidRPr="008D4F65" w:rsidRDefault="000D6BC5" w:rsidP="000D6BC5">
      <w:pPr>
        <w:ind w:left="567" w:hanging="567"/>
        <w:rPr>
          <w:sz w:val="22"/>
          <w:szCs w:val="22"/>
        </w:rPr>
      </w:pPr>
      <w:r w:rsidRPr="008D4F65">
        <w:rPr>
          <w:sz w:val="22"/>
          <w:szCs w:val="22"/>
        </w:rPr>
        <w:t>(</w:t>
      </w:r>
      <w:r w:rsidR="00BD0B13">
        <w:rPr>
          <w:sz w:val="22"/>
          <w:szCs w:val="22"/>
        </w:rPr>
        <w:t>5</w:t>
      </w:r>
      <w:r w:rsidRPr="008D4F65">
        <w:rPr>
          <w:sz w:val="22"/>
          <w:szCs w:val="22"/>
        </w:rPr>
        <w:t>)</w:t>
      </w:r>
      <w:r w:rsidRPr="008D4F65">
        <w:rPr>
          <w:sz w:val="22"/>
          <w:szCs w:val="22"/>
        </w:rPr>
        <w:tab/>
        <w:t>Mais il</w:t>
      </w:r>
      <w:r w:rsidR="007A0E40">
        <w:rPr>
          <w:sz w:val="22"/>
          <w:szCs w:val="22"/>
        </w:rPr>
        <w:t xml:space="preserve"> [Swann]</w:t>
      </w:r>
      <w:r w:rsidRPr="008D4F65">
        <w:rPr>
          <w:sz w:val="22"/>
          <w:szCs w:val="22"/>
        </w:rPr>
        <w:t xml:space="preserve"> était si timide avec elle</w:t>
      </w:r>
      <w:r w:rsidR="007A0E40">
        <w:rPr>
          <w:sz w:val="22"/>
          <w:szCs w:val="22"/>
        </w:rPr>
        <w:t xml:space="preserve"> [Odette]</w:t>
      </w:r>
      <w:r w:rsidRPr="008D4F65">
        <w:rPr>
          <w:sz w:val="22"/>
          <w:szCs w:val="22"/>
        </w:rPr>
        <w:t xml:space="preserve">, qu’ayant fini par </w:t>
      </w:r>
      <w:r w:rsidRPr="007F6940">
        <w:rPr>
          <w:b/>
          <w:bCs/>
          <w:sz w:val="22"/>
          <w:szCs w:val="22"/>
        </w:rPr>
        <w:t>la posséder</w:t>
      </w:r>
      <w:r w:rsidRPr="008D4F65">
        <w:rPr>
          <w:sz w:val="22"/>
          <w:szCs w:val="22"/>
        </w:rPr>
        <w:t xml:space="preserve"> ce soir-là, en commençant par arranger ses catleyas, […] les jours suivants il usa du même prétexte. Si elle avait des catleyas à son corsage, il disait : « C’est malheureux, ce soir, les catleyas n’ont pas besoin d’être arrangés […]. » Ou bien, si elle n’en avait pas : « Oh ! Pas de catleyas ce soir […]. » […] Et bien plus tard, quand l’arrangement </w:t>
      </w:r>
      <w:r w:rsidR="00B76C78">
        <w:rPr>
          <w:sz w:val="22"/>
          <w:szCs w:val="22"/>
        </w:rPr>
        <w:t>[…]</w:t>
      </w:r>
      <w:r w:rsidRPr="008D4F65">
        <w:rPr>
          <w:sz w:val="22"/>
          <w:szCs w:val="22"/>
        </w:rPr>
        <w:t xml:space="preserve"> des catleyas fut depuis longtemps tombé en désuétude, </w:t>
      </w:r>
      <w:r w:rsidRPr="00071E46">
        <w:rPr>
          <w:b/>
          <w:bCs/>
          <w:sz w:val="22"/>
          <w:szCs w:val="22"/>
        </w:rPr>
        <w:t>la métaphore « faire catleya »</w:t>
      </w:r>
      <w:r w:rsidRPr="007F6940">
        <w:rPr>
          <w:sz w:val="22"/>
          <w:szCs w:val="22"/>
        </w:rPr>
        <w:t xml:space="preserve">, devenue un simple vocable qu’ils employaient sans y penser quand ils voulaient signifier </w:t>
      </w:r>
      <w:r w:rsidRPr="00071E46">
        <w:rPr>
          <w:b/>
          <w:bCs/>
          <w:sz w:val="22"/>
          <w:szCs w:val="22"/>
        </w:rPr>
        <w:t>l’acte de la possession physi</w:t>
      </w:r>
      <w:r w:rsidRPr="008D4F65">
        <w:rPr>
          <w:b/>
          <w:bCs/>
          <w:sz w:val="22"/>
          <w:szCs w:val="22"/>
        </w:rPr>
        <w:t xml:space="preserve">que </w:t>
      </w:r>
      <w:r w:rsidRPr="008D4F65">
        <w:rPr>
          <w:sz w:val="22"/>
          <w:szCs w:val="22"/>
        </w:rPr>
        <w:t>[…]</w:t>
      </w:r>
      <w:r w:rsidRPr="007F6940">
        <w:rPr>
          <w:sz w:val="22"/>
          <w:szCs w:val="22"/>
        </w:rPr>
        <w:t xml:space="preserve"> survécut dans leur langage</w:t>
      </w:r>
      <w:r w:rsidR="00204558" w:rsidRPr="007F6940">
        <w:rPr>
          <w:sz w:val="22"/>
          <w:szCs w:val="22"/>
        </w:rPr>
        <w:t xml:space="preserve"> </w:t>
      </w:r>
      <w:r w:rsidR="00204558" w:rsidRPr="008D4F65">
        <w:rPr>
          <w:sz w:val="22"/>
          <w:szCs w:val="22"/>
        </w:rPr>
        <w:t>[…]</w:t>
      </w:r>
      <w:r w:rsidRPr="008D4F65">
        <w:rPr>
          <w:sz w:val="22"/>
          <w:szCs w:val="22"/>
        </w:rPr>
        <w:t xml:space="preserve">. </w:t>
      </w:r>
      <w:r w:rsidRPr="008D4F65">
        <w:rPr>
          <w:sz w:val="18"/>
          <w:szCs w:val="18"/>
        </w:rPr>
        <w:t xml:space="preserve">(Proust, </w:t>
      </w:r>
      <w:r w:rsidRPr="008D4F65">
        <w:rPr>
          <w:i/>
          <w:iCs/>
          <w:sz w:val="18"/>
          <w:szCs w:val="18"/>
        </w:rPr>
        <w:t>Un amour de Swann</w:t>
      </w:r>
      <w:r w:rsidRPr="008D4F65">
        <w:rPr>
          <w:sz w:val="18"/>
          <w:szCs w:val="18"/>
        </w:rPr>
        <w:t>, 1913)</w:t>
      </w:r>
    </w:p>
    <w:p w14:paraId="28DB0CD1" w14:textId="48CA9713" w:rsidR="00E35728" w:rsidRPr="008D4F65" w:rsidRDefault="00E35728" w:rsidP="008D4F65">
      <w:pPr>
        <w:ind w:left="567" w:hanging="567"/>
        <w:rPr>
          <w:sz w:val="22"/>
          <w:szCs w:val="22"/>
        </w:rPr>
      </w:pPr>
      <w:r w:rsidRPr="008D4F65">
        <w:rPr>
          <w:sz w:val="22"/>
          <w:szCs w:val="22"/>
        </w:rPr>
        <w:t>(</w:t>
      </w:r>
      <w:r w:rsidR="00BD0B13">
        <w:rPr>
          <w:sz w:val="22"/>
          <w:szCs w:val="22"/>
        </w:rPr>
        <w:t>6</w:t>
      </w:r>
      <w:r w:rsidRPr="008D4F65">
        <w:rPr>
          <w:sz w:val="22"/>
          <w:szCs w:val="22"/>
        </w:rPr>
        <w:t>)</w:t>
      </w:r>
      <w:r w:rsidRPr="008D4F65">
        <w:rPr>
          <w:sz w:val="22"/>
          <w:szCs w:val="22"/>
        </w:rPr>
        <w:tab/>
      </w:r>
      <w:r w:rsidR="00BC7AE5">
        <w:rPr>
          <w:sz w:val="22"/>
          <w:szCs w:val="22"/>
        </w:rPr>
        <w:t>Moi, avec mes potes, devant le mec de ma pote, on dit «</w:t>
      </w:r>
      <w:r w:rsidR="00BC7AE5">
        <w:rPr>
          <w:b/>
          <w:bCs/>
          <w:sz w:val="22"/>
          <w:szCs w:val="22"/>
        </w:rPr>
        <w:t> j’ai les cheveux d’Ariel qui tombent </w:t>
      </w:r>
      <w:r w:rsidR="00BC7AE5">
        <w:rPr>
          <w:sz w:val="22"/>
          <w:szCs w:val="22"/>
        </w:rPr>
        <w:t xml:space="preserve">» – </w:t>
      </w:r>
      <w:r w:rsidR="00BC7AE5">
        <w:rPr>
          <w:b/>
          <w:bCs/>
          <w:sz w:val="22"/>
          <w:szCs w:val="22"/>
        </w:rPr>
        <w:t>sauf qu’il l’a découvert</w:t>
      </w:r>
      <w:r w:rsidR="00BC7AE5">
        <w:rPr>
          <w:sz w:val="22"/>
          <w:szCs w:val="22"/>
        </w:rPr>
        <w:t xml:space="preserve">. </w:t>
      </w:r>
      <w:r w:rsidR="00BC7AE5">
        <w:rPr>
          <w:sz w:val="18"/>
          <w:szCs w:val="18"/>
        </w:rPr>
        <w:t>(Web, 2018)</w:t>
      </w:r>
    </w:p>
    <w:p w14:paraId="5E0D2735" w14:textId="783A9F4D" w:rsidR="00E35728" w:rsidRPr="001F12A6" w:rsidRDefault="00E35728" w:rsidP="000D6BC5">
      <w:pPr>
        <w:ind w:left="567" w:hanging="567"/>
        <w:rPr>
          <w:sz w:val="22"/>
          <w:szCs w:val="22"/>
        </w:rPr>
      </w:pPr>
      <w:r w:rsidRPr="008D4F65">
        <w:rPr>
          <w:sz w:val="22"/>
          <w:szCs w:val="22"/>
        </w:rPr>
        <w:t>(</w:t>
      </w:r>
      <w:r w:rsidR="00BD0B13">
        <w:rPr>
          <w:sz w:val="22"/>
          <w:szCs w:val="22"/>
        </w:rPr>
        <w:t>7</w:t>
      </w:r>
      <w:r w:rsidRPr="008D4F65">
        <w:rPr>
          <w:sz w:val="22"/>
          <w:szCs w:val="22"/>
        </w:rPr>
        <w:t>)</w:t>
      </w:r>
      <w:r w:rsidRPr="008D4F65">
        <w:rPr>
          <w:sz w:val="22"/>
          <w:szCs w:val="22"/>
        </w:rPr>
        <w:tab/>
      </w:r>
      <w:r w:rsidR="00DB5609" w:rsidRPr="00DB5609">
        <w:rPr>
          <w:sz w:val="22"/>
          <w:szCs w:val="22"/>
        </w:rPr>
        <w:sym w:font="Wingdings" w:char="F0E0"/>
      </w:r>
      <w:r w:rsidR="00DB5609">
        <w:rPr>
          <w:sz w:val="22"/>
          <w:szCs w:val="22"/>
        </w:rPr>
        <w:t xml:space="preserve"> e</w:t>
      </w:r>
      <w:r w:rsidR="001F12A6">
        <w:rPr>
          <w:sz w:val="22"/>
          <w:szCs w:val="22"/>
        </w:rPr>
        <w:t xml:space="preserve">xemple de </w:t>
      </w:r>
      <w:r w:rsidR="001F12A6">
        <w:rPr>
          <w:i/>
          <w:iCs/>
          <w:sz w:val="22"/>
          <w:szCs w:val="22"/>
        </w:rPr>
        <w:t>Friends</w:t>
      </w:r>
      <w:r w:rsidR="00DB5609">
        <w:rPr>
          <w:sz w:val="22"/>
          <w:szCs w:val="22"/>
        </w:rPr>
        <w:t xml:space="preserve"> (« to own a room »).</w:t>
      </w:r>
    </w:p>
    <w:p w14:paraId="0A3E9AA7" w14:textId="5B7D17D8" w:rsidR="005E3B55" w:rsidRPr="00D00632" w:rsidRDefault="00F93F3E" w:rsidP="00BD0B13">
      <w:pPr>
        <w:pStyle w:val="Titre2"/>
        <w:spacing w:before="480"/>
        <w:rPr>
          <w:sz w:val="26"/>
        </w:rPr>
      </w:pPr>
      <w:r>
        <w:rPr>
          <w:sz w:val="26"/>
        </w:rPr>
        <w:t>V</w:t>
      </w:r>
      <w:r w:rsidR="005E3B55" w:rsidRPr="00D00632">
        <w:rPr>
          <w:sz w:val="26"/>
        </w:rPr>
        <w:t xml:space="preserve">. </w:t>
      </w:r>
      <w:bookmarkEnd w:id="6"/>
      <w:r w:rsidR="002520FB">
        <w:rPr>
          <w:sz w:val="26"/>
        </w:rPr>
        <w:t>Alternance entre orthonymes, euphémismes (et dysphémismes)</w:t>
      </w:r>
    </w:p>
    <w:p w14:paraId="5D685570" w14:textId="0A6C7F57" w:rsidR="002520FB" w:rsidRPr="002520FB" w:rsidRDefault="002520FB" w:rsidP="002520FB">
      <w:pPr>
        <w:ind w:left="567" w:hanging="567"/>
        <w:rPr>
          <w:sz w:val="22"/>
          <w:szCs w:val="22"/>
        </w:rPr>
      </w:pPr>
      <w:r w:rsidRPr="002520FB">
        <w:rPr>
          <w:sz w:val="22"/>
          <w:szCs w:val="22"/>
        </w:rPr>
        <w:t>(</w:t>
      </w:r>
      <w:r w:rsidR="007563FE">
        <w:rPr>
          <w:sz w:val="22"/>
          <w:szCs w:val="22"/>
        </w:rPr>
        <w:t>K</w:t>
      </w:r>
      <w:r w:rsidRPr="002520FB">
        <w:rPr>
          <w:sz w:val="22"/>
          <w:szCs w:val="22"/>
        </w:rPr>
        <w:t>)</w:t>
      </w:r>
      <w:r w:rsidRPr="002520FB">
        <w:rPr>
          <w:sz w:val="22"/>
          <w:szCs w:val="22"/>
        </w:rPr>
        <w:tab/>
        <w:t xml:space="preserve">Il arrive que dans le même texte, et en un court laps de temps, </w:t>
      </w:r>
      <w:r w:rsidRPr="002520FB">
        <w:rPr>
          <w:b/>
          <w:bCs/>
          <w:sz w:val="22"/>
          <w:szCs w:val="22"/>
        </w:rPr>
        <w:t>on trouve des occurrences euphémiques et d’autres qui ne le sont pas</w:t>
      </w:r>
      <w:r w:rsidRPr="002520FB">
        <w:rPr>
          <w:sz w:val="22"/>
          <w:szCs w:val="22"/>
        </w:rPr>
        <w:t xml:space="preserve">. Il s’agirait alors d’une </w:t>
      </w:r>
      <w:r w:rsidRPr="002520FB">
        <w:rPr>
          <w:b/>
          <w:bCs/>
          <w:sz w:val="22"/>
          <w:szCs w:val="22"/>
        </w:rPr>
        <w:t>simple variation stylistique</w:t>
      </w:r>
      <w:r w:rsidRPr="002520FB">
        <w:rPr>
          <w:sz w:val="22"/>
          <w:szCs w:val="22"/>
        </w:rPr>
        <w:t xml:space="preserve"> supposant le choix entre </w:t>
      </w:r>
      <w:r w:rsidRPr="002520FB">
        <w:rPr>
          <w:b/>
          <w:bCs/>
          <w:sz w:val="22"/>
          <w:szCs w:val="22"/>
        </w:rPr>
        <w:t>plusieurs options</w:t>
      </w:r>
      <w:r w:rsidRPr="002520FB">
        <w:rPr>
          <w:sz w:val="22"/>
          <w:szCs w:val="22"/>
        </w:rPr>
        <w:t xml:space="preserve"> plus ou moins équivalentes de faux synonymes dans un certain environnement verbal. </w:t>
      </w:r>
      <w:r w:rsidRPr="00D55A49">
        <w:rPr>
          <w:sz w:val="18"/>
          <w:szCs w:val="18"/>
        </w:rPr>
        <w:t>(López Diaz, 2013, p. 395)</w:t>
      </w:r>
    </w:p>
    <w:p w14:paraId="443F02B2" w14:textId="77777777" w:rsidR="0002384C" w:rsidRPr="002520FB" w:rsidRDefault="0002384C" w:rsidP="0002384C">
      <w:pPr>
        <w:ind w:left="567" w:hanging="567"/>
        <w:rPr>
          <w:sz w:val="22"/>
          <w:szCs w:val="22"/>
        </w:rPr>
      </w:pPr>
      <w:r w:rsidRPr="002520FB">
        <w:rPr>
          <w:sz w:val="22"/>
          <w:szCs w:val="22"/>
        </w:rPr>
        <w:t>(</w:t>
      </w:r>
      <w:r>
        <w:rPr>
          <w:sz w:val="22"/>
          <w:szCs w:val="22"/>
        </w:rPr>
        <w:t>L</w:t>
      </w:r>
      <w:r w:rsidRPr="002520FB">
        <w:rPr>
          <w:sz w:val="22"/>
          <w:szCs w:val="22"/>
        </w:rPr>
        <w:t>)</w:t>
      </w:r>
      <w:r w:rsidRPr="002520FB">
        <w:rPr>
          <w:sz w:val="22"/>
          <w:szCs w:val="22"/>
        </w:rPr>
        <w:tab/>
      </w:r>
      <w:r w:rsidRPr="00F47585">
        <w:rPr>
          <w:sz w:val="22"/>
          <w:szCs w:val="22"/>
        </w:rPr>
        <w:t>[A]u sein d’un même discours,</w:t>
      </w:r>
      <w:r w:rsidRPr="006F45A7">
        <w:rPr>
          <w:b/>
          <w:bCs/>
          <w:sz w:val="22"/>
          <w:szCs w:val="22"/>
        </w:rPr>
        <w:t xml:space="preserve"> le respect et la violation des règles de la bienséance peuvent rapidement alterner</w:t>
      </w:r>
      <w:r w:rsidRPr="002520FB">
        <w:rPr>
          <w:sz w:val="22"/>
          <w:szCs w:val="22"/>
        </w:rPr>
        <w:t>. Un locuteur cultivé peut se passer de toute retenue</w:t>
      </w:r>
      <w:r>
        <w:rPr>
          <w:sz w:val="22"/>
          <w:szCs w:val="22"/>
        </w:rPr>
        <w:t xml:space="preserve"> </w:t>
      </w:r>
      <w:r w:rsidRPr="002520FB">
        <w:rPr>
          <w:sz w:val="22"/>
          <w:szCs w:val="22"/>
        </w:rPr>
        <w:t xml:space="preserve">dans une situation exceptionnelle, puis (re)préférer la politesse sitôt après. </w:t>
      </w:r>
      <w:r w:rsidRPr="006F45A7">
        <w:rPr>
          <w:sz w:val="18"/>
          <w:szCs w:val="18"/>
        </w:rPr>
        <w:t>(Horak, 2016, p. 62)</w:t>
      </w:r>
    </w:p>
    <w:p w14:paraId="3F5DFFCE" w14:textId="359717E9" w:rsidR="0002384C" w:rsidRDefault="0002384C" w:rsidP="0002384C">
      <w:pPr>
        <w:ind w:left="567" w:hanging="567"/>
        <w:rPr>
          <w:sz w:val="18"/>
          <w:szCs w:val="18"/>
        </w:rPr>
      </w:pPr>
      <w:r w:rsidRPr="001D788D">
        <w:rPr>
          <w:sz w:val="22"/>
          <w:szCs w:val="22"/>
        </w:rPr>
        <w:t>(</w:t>
      </w:r>
      <w:r w:rsidR="007C5BDF">
        <w:rPr>
          <w:sz w:val="22"/>
          <w:szCs w:val="22"/>
        </w:rPr>
        <w:t>8</w:t>
      </w:r>
      <w:r w:rsidRPr="001D788D">
        <w:rPr>
          <w:sz w:val="22"/>
          <w:szCs w:val="22"/>
        </w:rPr>
        <w:t>)</w:t>
      </w:r>
      <w:r w:rsidRPr="001D788D">
        <w:rPr>
          <w:sz w:val="22"/>
          <w:szCs w:val="22"/>
        </w:rPr>
        <w:tab/>
        <w:t xml:space="preserve">Solo </w:t>
      </w:r>
      <w:r w:rsidRPr="001D788D">
        <w:rPr>
          <w:b/>
          <w:bCs/>
          <w:sz w:val="22"/>
          <w:szCs w:val="22"/>
        </w:rPr>
        <w:t>a clamsé</w:t>
      </w:r>
      <w:r w:rsidRPr="001D788D">
        <w:rPr>
          <w:sz w:val="22"/>
          <w:szCs w:val="22"/>
        </w:rPr>
        <w:t xml:space="preserve">. Le poète rebelle à la silhouette famélique et à la gueule cassée </w:t>
      </w:r>
      <w:r w:rsidRPr="001D788D">
        <w:rPr>
          <w:b/>
          <w:bCs/>
          <w:sz w:val="22"/>
          <w:szCs w:val="22"/>
        </w:rPr>
        <w:t>a rendu l’âme</w:t>
      </w:r>
      <w:r w:rsidRPr="001D788D">
        <w:rPr>
          <w:sz w:val="22"/>
          <w:szCs w:val="22"/>
        </w:rPr>
        <w:t>, ce dimanche de janvier. […] Mano Solo</w:t>
      </w:r>
      <w:r>
        <w:rPr>
          <w:sz w:val="22"/>
          <w:szCs w:val="22"/>
        </w:rPr>
        <w:t xml:space="preserve"> […]</w:t>
      </w:r>
      <w:r w:rsidRPr="001D788D">
        <w:rPr>
          <w:sz w:val="22"/>
          <w:szCs w:val="22"/>
        </w:rPr>
        <w:t xml:space="preserve"> </w:t>
      </w:r>
      <w:r w:rsidRPr="001D788D">
        <w:rPr>
          <w:b/>
          <w:bCs/>
          <w:sz w:val="22"/>
          <w:szCs w:val="22"/>
        </w:rPr>
        <w:t>a rejoint les étoiles</w:t>
      </w:r>
      <w:r w:rsidRPr="001D788D">
        <w:rPr>
          <w:sz w:val="22"/>
          <w:szCs w:val="22"/>
        </w:rPr>
        <w:t xml:space="preserve">. </w:t>
      </w:r>
      <w:r w:rsidRPr="00053483">
        <w:rPr>
          <w:sz w:val="18"/>
          <w:szCs w:val="18"/>
        </w:rPr>
        <w:t>(2010, www.gala.fr)</w:t>
      </w:r>
    </w:p>
    <w:p w14:paraId="688FE478" w14:textId="66F61E20" w:rsidR="0002384C" w:rsidRPr="00466E88" w:rsidRDefault="0002384C" w:rsidP="0002384C">
      <w:pPr>
        <w:spacing w:after="0" w:line="264" w:lineRule="auto"/>
        <w:ind w:left="567" w:hanging="567"/>
        <w:rPr>
          <w:sz w:val="22"/>
          <w:szCs w:val="22"/>
        </w:rPr>
      </w:pPr>
      <w:r w:rsidRPr="00466E88">
        <w:rPr>
          <w:sz w:val="22"/>
          <w:szCs w:val="22"/>
        </w:rPr>
        <w:t>(</w:t>
      </w:r>
      <w:r w:rsidR="007C5BDF">
        <w:rPr>
          <w:sz w:val="22"/>
          <w:szCs w:val="22"/>
        </w:rPr>
        <w:t>9</w:t>
      </w:r>
      <w:r w:rsidRPr="00466E88">
        <w:rPr>
          <w:sz w:val="22"/>
          <w:szCs w:val="22"/>
        </w:rPr>
        <w:t>)</w:t>
      </w:r>
      <w:r w:rsidRPr="00466E88">
        <w:rPr>
          <w:sz w:val="22"/>
          <w:szCs w:val="22"/>
        </w:rPr>
        <w:tab/>
        <w:t>J’ai encore toute ma tête</w:t>
      </w:r>
      <w:r>
        <w:rPr>
          <w:sz w:val="22"/>
          <w:szCs w:val="22"/>
        </w:rPr>
        <w:t xml:space="preserve"> / </w:t>
      </w:r>
      <w:r w:rsidRPr="00466E88">
        <w:rPr>
          <w:sz w:val="22"/>
          <w:szCs w:val="22"/>
        </w:rPr>
        <w:t>Elle est remplie d’souvenirs</w:t>
      </w:r>
    </w:p>
    <w:p w14:paraId="733CC647" w14:textId="77777777" w:rsidR="0002384C" w:rsidRPr="00466E88" w:rsidRDefault="0002384C" w:rsidP="0002384C">
      <w:pPr>
        <w:spacing w:after="0" w:line="264" w:lineRule="auto"/>
        <w:ind w:left="567"/>
        <w:rPr>
          <w:sz w:val="22"/>
          <w:szCs w:val="22"/>
        </w:rPr>
      </w:pPr>
      <w:r w:rsidRPr="00466E88">
        <w:rPr>
          <w:sz w:val="22"/>
          <w:szCs w:val="22"/>
        </w:rPr>
        <w:t>De gens que j’ai vus naître</w:t>
      </w:r>
      <w:r>
        <w:rPr>
          <w:sz w:val="22"/>
          <w:szCs w:val="22"/>
        </w:rPr>
        <w:t xml:space="preserve"> / </w:t>
      </w:r>
      <w:r w:rsidRPr="00466E88">
        <w:rPr>
          <w:sz w:val="22"/>
          <w:szCs w:val="22"/>
        </w:rPr>
        <w:t xml:space="preserve">Puis que j’ai vus </w:t>
      </w:r>
      <w:r w:rsidRPr="00634DE1">
        <w:rPr>
          <w:b/>
          <w:bCs/>
          <w:sz w:val="22"/>
          <w:szCs w:val="22"/>
        </w:rPr>
        <w:t>mourir</w:t>
      </w:r>
      <w:r w:rsidRPr="00466E88">
        <w:rPr>
          <w:sz w:val="22"/>
          <w:szCs w:val="22"/>
        </w:rPr>
        <w:t xml:space="preserve"> […]</w:t>
      </w:r>
    </w:p>
    <w:p w14:paraId="7D8F8734" w14:textId="77777777" w:rsidR="0002384C" w:rsidRPr="00466E88" w:rsidRDefault="0002384C" w:rsidP="0002384C">
      <w:pPr>
        <w:spacing w:after="0" w:line="264" w:lineRule="auto"/>
        <w:ind w:left="567"/>
        <w:rPr>
          <w:sz w:val="22"/>
          <w:szCs w:val="22"/>
        </w:rPr>
      </w:pPr>
      <w:r w:rsidRPr="00466E88">
        <w:rPr>
          <w:sz w:val="22"/>
          <w:szCs w:val="22"/>
        </w:rPr>
        <w:t>J’ai eu un bon mari</w:t>
      </w:r>
      <w:r>
        <w:rPr>
          <w:sz w:val="22"/>
          <w:szCs w:val="22"/>
        </w:rPr>
        <w:t xml:space="preserve"> / </w:t>
      </w:r>
      <w:r w:rsidRPr="00466E88">
        <w:rPr>
          <w:sz w:val="22"/>
          <w:szCs w:val="22"/>
        </w:rPr>
        <w:t>Et quatre beaux enfants</w:t>
      </w:r>
      <w:r>
        <w:rPr>
          <w:sz w:val="22"/>
          <w:szCs w:val="22"/>
        </w:rPr>
        <w:tab/>
      </w:r>
    </w:p>
    <w:p w14:paraId="0642C803" w14:textId="77777777" w:rsidR="0002384C" w:rsidRPr="00DA227B" w:rsidRDefault="0002384C" w:rsidP="0002384C">
      <w:pPr>
        <w:ind w:left="567"/>
        <w:rPr>
          <w:b/>
          <w:bCs/>
          <w:sz w:val="22"/>
          <w:szCs w:val="22"/>
        </w:rPr>
      </w:pPr>
      <w:r w:rsidRPr="00466E88">
        <w:rPr>
          <w:sz w:val="22"/>
          <w:szCs w:val="22"/>
        </w:rPr>
        <w:t xml:space="preserve">Mais tout l’monde </w:t>
      </w:r>
      <w:r w:rsidRPr="00685EC3">
        <w:rPr>
          <w:b/>
          <w:bCs/>
          <w:sz w:val="22"/>
          <w:szCs w:val="22"/>
        </w:rPr>
        <w:t>est parti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/</w:t>
      </w:r>
      <w:r>
        <w:rPr>
          <w:b/>
          <w:bCs/>
          <w:sz w:val="22"/>
          <w:szCs w:val="22"/>
        </w:rPr>
        <w:t xml:space="preserve"> </w:t>
      </w:r>
      <w:r w:rsidRPr="00685EC3">
        <w:rPr>
          <w:b/>
          <w:bCs/>
          <w:sz w:val="22"/>
          <w:szCs w:val="22"/>
        </w:rPr>
        <w:t>Dormir au firmament</w:t>
      </w:r>
      <w:r w:rsidRPr="00466E88">
        <w:rPr>
          <w:sz w:val="22"/>
          <w:szCs w:val="22"/>
        </w:rPr>
        <w:t xml:space="preserve"> </w:t>
      </w:r>
      <w:r w:rsidRPr="00685EC3">
        <w:rPr>
          <w:sz w:val="18"/>
          <w:szCs w:val="18"/>
        </w:rPr>
        <w:t>(Lynda Lemay, « La centenaire », 2002)</w:t>
      </w:r>
    </w:p>
    <w:p w14:paraId="5BB1AEAC" w14:textId="7E83C76F" w:rsidR="00853C15" w:rsidRPr="00901FAF" w:rsidRDefault="00853C15" w:rsidP="00853C15">
      <w:pPr>
        <w:spacing w:after="0"/>
        <w:ind w:left="567" w:hanging="567"/>
        <w:rPr>
          <w:sz w:val="22"/>
          <w:szCs w:val="22"/>
        </w:rPr>
      </w:pPr>
      <w:r>
        <w:rPr>
          <w:sz w:val="22"/>
          <w:szCs w:val="22"/>
        </w:rPr>
        <w:t>(10)</w:t>
      </w:r>
      <w:r>
        <w:rPr>
          <w:sz w:val="22"/>
          <w:szCs w:val="22"/>
        </w:rPr>
        <w:tab/>
      </w:r>
      <w:r w:rsidRPr="00901FAF">
        <w:rPr>
          <w:sz w:val="22"/>
          <w:szCs w:val="22"/>
        </w:rPr>
        <w:t>Un combat contre la montre, elle danse avec son ombre</w:t>
      </w:r>
    </w:p>
    <w:p w14:paraId="4A86E4DC" w14:textId="77777777" w:rsidR="00853C15" w:rsidRPr="00901FAF" w:rsidRDefault="00853C15" w:rsidP="00853C15">
      <w:pPr>
        <w:spacing w:after="0"/>
        <w:ind w:left="567"/>
        <w:rPr>
          <w:sz w:val="22"/>
          <w:szCs w:val="22"/>
        </w:rPr>
      </w:pPr>
      <w:r w:rsidRPr="00901FAF">
        <w:rPr>
          <w:sz w:val="22"/>
          <w:szCs w:val="22"/>
        </w:rPr>
        <w:t xml:space="preserve">Bien trop jeune pour faire </w:t>
      </w:r>
      <w:r w:rsidRPr="00A37EFF">
        <w:rPr>
          <w:b/>
          <w:bCs/>
          <w:sz w:val="22"/>
          <w:szCs w:val="22"/>
        </w:rPr>
        <w:t>le plus vieux métier du monde</w:t>
      </w:r>
      <w:r>
        <w:rPr>
          <w:sz w:val="22"/>
          <w:szCs w:val="22"/>
        </w:rPr>
        <w:t xml:space="preserve"> […].</w:t>
      </w:r>
    </w:p>
    <w:p w14:paraId="3406A6BC" w14:textId="77777777" w:rsidR="00853C15" w:rsidRDefault="00853C15" w:rsidP="00853C15">
      <w:pPr>
        <w:spacing w:after="0"/>
        <w:ind w:left="567"/>
        <w:rPr>
          <w:sz w:val="22"/>
          <w:szCs w:val="22"/>
        </w:rPr>
      </w:pPr>
      <w:r w:rsidRPr="00901FAF">
        <w:rPr>
          <w:sz w:val="22"/>
          <w:szCs w:val="22"/>
        </w:rPr>
        <w:t>Nous, on sortait de boîte, dans une voiture on roulait vite</w:t>
      </w:r>
      <w:r>
        <w:rPr>
          <w:sz w:val="22"/>
          <w:szCs w:val="22"/>
        </w:rPr>
        <w:t xml:space="preserve"> […]</w:t>
      </w:r>
    </w:p>
    <w:p w14:paraId="7E3759D4" w14:textId="77777777" w:rsidR="00853C15" w:rsidRPr="00901FAF" w:rsidRDefault="00853C15" w:rsidP="00853C15">
      <w:pPr>
        <w:spacing w:after="0"/>
        <w:ind w:left="567"/>
        <w:rPr>
          <w:sz w:val="22"/>
          <w:szCs w:val="22"/>
        </w:rPr>
      </w:pPr>
      <w:r w:rsidRPr="00901FAF">
        <w:rPr>
          <w:sz w:val="22"/>
          <w:szCs w:val="22"/>
        </w:rPr>
        <w:t>Mon dieu ce qu</w:t>
      </w:r>
      <w:r>
        <w:rPr>
          <w:sz w:val="22"/>
          <w:szCs w:val="22"/>
        </w:rPr>
        <w:t>’</w:t>
      </w:r>
      <w:r w:rsidRPr="00901FAF">
        <w:rPr>
          <w:sz w:val="22"/>
          <w:szCs w:val="22"/>
        </w:rPr>
        <w:t>on peut être con quand on est entre</w:t>
      </w:r>
      <w:r>
        <w:rPr>
          <w:sz w:val="22"/>
          <w:szCs w:val="22"/>
        </w:rPr>
        <w:t xml:space="preserve"> </w:t>
      </w:r>
      <w:r w:rsidRPr="00901FAF">
        <w:rPr>
          <w:sz w:val="22"/>
          <w:szCs w:val="22"/>
        </w:rPr>
        <w:t>potes</w:t>
      </w:r>
      <w:r>
        <w:rPr>
          <w:sz w:val="22"/>
          <w:szCs w:val="22"/>
        </w:rPr>
        <w:t>,</w:t>
      </w:r>
    </w:p>
    <w:p w14:paraId="2C7E0A8F" w14:textId="77777777" w:rsidR="00853C15" w:rsidRDefault="00853C15" w:rsidP="00853C15">
      <w:pPr>
        <w:ind w:left="567"/>
        <w:rPr>
          <w:sz w:val="22"/>
          <w:szCs w:val="22"/>
        </w:rPr>
      </w:pPr>
      <w:r w:rsidRPr="00901FAF">
        <w:rPr>
          <w:sz w:val="22"/>
          <w:szCs w:val="22"/>
        </w:rPr>
        <w:t>On a baissé la vitre, on a crié</w:t>
      </w:r>
      <w:r>
        <w:rPr>
          <w:sz w:val="22"/>
          <w:szCs w:val="22"/>
        </w:rPr>
        <w:t> </w:t>
      </w:r>
      <w:r w:rsidRPr="00901FAF">
        <w:rPr>
          <w:sz w:val="22"/>
          <w:szCs w:val="22"/>
        </w:rPr>
        <w:t xml:space="preserve">: </w:t>
      </w:r>
      <w:r>
        <w:rPr>
          <w:sz w:val="22"/>
          <w:szCs w:val="22"/>
        </w:rPr>
        <w:t>« </w:t>
      </w:r>
      <w:r w:rsidRPr="00A37EFF">
        <w:rPr>
          <w:b/>
          <w:bCs/>
          <w:sz w:val="22"/>
          <w:szCs w:val="22"/>
        </w:rPr>
        <w:t>Salope</w:t>
      </w:r>
      <w:r w:rsidRPr="00901FAF">
        <w:rPr>
          <w:sz w:val="22"/>
          <w:szCs w:val="22"/>
        </w:rPr>
        <w:t xml:space="preserve"> !</w:t>
      </w:r>
      <w:r>
        <w:rPr>
          <w:sz w:val="22"/>
          <w:szCs w:val="22"/>
        </w:rPr>
        <w:t xml:space="preserve"> » </w:t>
      </w:r>
      <w:r w:rsidRPr="00A37EFF">
        <w:rPr>
          <w:sz w:val="18"/>
          <w:szCs w:val="18"/>
        </w:rPr>
        <w:t>(Bigflo et Oli, « Salope », 2017)</w:t>
      </w:r>
    </w:p>
    <w:p w14:paraId="4AFFC0C7" w14:textId="7022CA84" w:rsidR="0002384C" w:rsidRDefault="0002384C" w:rsidP="0002384C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(1</w:t>
      </w:r>
      <w:r w:rsidR="00853C15">
        <w:rPr>
          <w:sz w:val="22"/>
          <w:szCs w:val="22"/>
        </w:rPr>
        <w:t>1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  <w:t>« </w:t>
      </w:r>
      <w:r w:rsidRPr="00901FAF">
        <w:rPr>
          <w:sz w:val="22"/>
          <w:szCs w:val="22"/>
        </w:rPr>
        <w:t>J</w:t>
      </w:r>
      <w:r>
        <w:rPr>
          <w:sz w:val="22"/>
          <w:szCs w:val="22"/>
        </w:rPr>
        <w:t>’</w:t>
      </w:r>
      <w:r w:rsidRPr="00901FAF">
        <w:rPr>
          <w:sz w:val="22"/>
          <w:szCs w:val="22"/>
        </w:rPr>
        <w:t xml:space="preserve">ai des </w:t>
      </w:r>
      <w:r w:rsidRPr="00901FAF">
        <w:rPr>
          <w:b/>
          <w:bCs/>
          <w:sz w:val="22"/>
          <w:szCs w:val="22"/>
        </w:rPr>
        <w:t>gros seins</w:t>
      </w:r>
      <w:r w:rsidRPr="00901FAF">
        <w:rPr>
          <w:sz w:val="22"/>
          <w:szCs w:val="22"/>
        </w:rPr>
        <w:t>, je sais, arrêtez d</w:t>
      </w:r>
      <w:r>
        <w:rPr>
          <w:sz w:val="22"/>
          <w:szCs w:val="22"/>
        </w:rPr>
        <w:t>’</w:t>
      </w:r>
      <w:r w:rsidRPr="00901FAF">
        <w:rPr>
          <w:sz w:val="22"/>
          <w:szCs w:val="22"/>
        </w:rPr>
        <w:t>en parler</w:t>
      </w:r>
      <w:r>
        <w:rPr>
          <w:sz w:val="22"/>
          <w:szCs w:val="22"/>
        </w:rPr>
        <w:t>. »</w:t>
      </w:r>
      <w:r w:rsidRPr="00901FAF">
        <w:rPr>
          <w:sz w:val="22"/>
          <w:szCs w:val="22"/>
        </w:rPr>
        <w:t xml:space="preserve"> Fière de sa </w:t>
      </w:r>
      <w:r w:rsidRPr="00901FAF">
        <w:rPr>
          <w:b/>
          <w:bCs/>
          <w:sz w:val="22"/>
          <w:szCs w:val="22"/>
        </w:rPr>
        <w:t>poitrine généreuse</w:t>
      </w:r>
      <w:r w:rsidRPr="00901FAF">
        <w:rPr>
          <w:sz w:val="22"/>
          <w:szCs w:val="22"/>
        </w:rPr>
        <w:t>, Marci Robins aimerait parfois qu</w:t>
      </w:r>
      <w:r>
        <w:rPr>
          <w:sz w:val="22"/>
          <w:szCs w:val="22"/>
        </w:rPr>
        <w:t>’</w:t>
      </w:r>
      <w:r w:rsidRPr="00901FAF">
        <w:rPr>
          <w:sz w:val="22"/>
          <w:szCs w:val="22"/>
        </w:rPr>
        <w:t>on lui parle d</w:t>
      </w:r>
      <w:r>
        <w:rPr>
          <w:sz w:val="22"/>
          <w:szCs w:val="22"/>
        </w:rPr>
        <w:t>’</w:t>
      </w:r>
      <w:r w:rsidRPr="00901FAF">
        <w:rPr>
          <w:sz w:val="22"/>
          <w:szCs w:val="22"/>
        </w:rPr>
        <w:t xml:space="preserve">autre chose. </w:t>
      </w:r>
      <w:r w:rsidRPr="00901FAF">
        <w:rPr>
          <w:sz w:val="18"/>
          <w:szCs w:val="18"/>
        </w:rPr>
        <w:t>(2019, www.7sur7.be</w:t>
      </w:r>
      <w:r>
        <w:rPr>
          <w:sz w:val="22"/>
          <w:szCs w:val="22"/>
        </w:rPr>
        <w:t>)</w:t>
      </w:r>
    </w:p>
    <w:p w14:paraId="0C37BF2F" w14:textId="78D2C240" w:rsidR="001D788D" w:rsidRPr="002520FB" w:rsidRDefault="001D788D" w:rsidP="001D788D">
      <w:pPr>
        <w:ind w:left="567" w:hanging="567"/>
        <w:rPr>
          <w:sz w:val="22"/>
          <w:szCs w:val="22"/>
        </w:rPr>
      </w:pPr>
      <w:r w:rsidRPr="002520FB">
        <w:rPr>
          <w:sz w:val="22"/>
          <w:szCs w:val="22"/>
        </w:rPr>
        <w:t>(</w:t>
      </w:r>
      <w:r w:rsidR="007C5BDF">
        <w:rPr>
          <w:sz w:val="22"/>
          <w:szCs w:val="22"/>
        </w:rPr>
        <w:t>12</w:t>
      </w:r>
      <w:r w:rsidRPr="002520FB">
        <w:rPr>
          <w:sz w:val="22"/>
          <w:szCs w:val="22"/>
        </w:rPr>
        <w:t>)</w:t>
      </w:r>
      <w:r w:rsidRPr="002520FB">
        <w:rPr>
          <w:sz w:val="22"/>
          <w:szCs w:val="22"/>
        </w:rPr>
        <w:tab/>
        <w:t>À l’issue des envois, un jury composé d’une douzaine de professionnels attribue une note sur 10 aux publicitaires qui ont écrit la lettre de motivation d</w:t>
      </w:r>
      <w:r w:rsidRPr="006F45A7">
        <w:rPr>
          <w:sz w:val="22"/>
          <w:szCs w:val="22"/>
        </w:rPr>
        <w:t>’un</w:t>
      </w:r>
      <w:r w:rsidRPr="006F45A7">
        <w:rPr>
          <w:b/>
          <w:bCs/>
          <w:sz w:val="22"/>
          <w:szCs w:val="22"/>
        </w:rPr>
        <w:t xml:space="preserve"> demandeur d’emploi</w:t>
      </w:r>
      <w:r w:rsidRPr="002520FB">
        <w:rPr>
          <w:sz w:val="22"/>
          <w:szCs w:val="22"/>
        </w:rPr>
        <w:t xml:space="preserve">. Si </w:t>
      </w:r>
      <w:r w:rsidRPr="006F45A7">
        <w:rPr>
          <w:sz w:val="22"/>
          <w:szCs w:val="22"/>
        </w:rPr>
        <w:t>le</w:t>
      </w:r>
      <w:r w:rsidRPr="006F45A7">
        <w:rPr>
          <w:b/>
          <w:bCs/>
          <w:sz w:val="22"/>
          <w:szCs w:val="22"/>
        </w:rPr>
        <w:t xml:space="preserve"> chômeur</w:t>
      </w:r>
      <w:r w:rsidRPr="002520FB">
        <w:rPr>
          <w:sz w:val="22"/>
          <w:szCs w:val="22"/>
        </w:rPr>
        <w:t xml:space="preserve"> a réussi à obtenir un entretien d’embauche, l’auteur obtient un bonus. </w:t>
      </w:r>
      <w:r w:rsidRPr="006F45A7">
        <w:rPr>
          <w:sz w:val="18"/>
          <w:szCs w:val="18"/>
        </w:rPr>
        <w:t>(</w:t>
      </w:r>
      <w:r w:rsidRPr="006F45A7">
        <w:rPr>
          <w:i/>
          <w:iCs/>
          <w:sz w:val="18"/>
          <w:szCs w:val="18"/>
        </w:rPr>
        <w:t>Le Figaro</w:t>
      </w:r>
      <w:r w:rsidRPr="006F45A7">
        <w:rPr>
          <w:sz w:val="18"/>
          <w:szCs w:val="18"/>
        </w:rPr>
        <w:t>, 4 sept. 2014 &lt; López Díaz, 2018, p. 29)</w:t>
      </w:r>
    </w:p>
    <w:p w14:paraId="15A04D3A" w14:textId="4A1F9CC4" w:rsidR="00BD0B13" w:rsidRPr="00A25C42" w:rsidRDefault="00BD0B13" w:rsidP="00BD0B13">
      <w:pPr>
        <w:pStyle w:val="Titre2"/>
        <w:spacing w:before="480"/>
        <w:rPr>
          <w:sz w:val="26"/>
        </w:rPr>
      </w:pPr>
      <w:r>
        <w:rPr>
          <w:sz w:val="26"/>
        </w:rPr>
        <w:lastRenderedPageBreak/>
        <w:t>VI</w:t>
      </w:r>
      <w:r w:rsidRPr="00D00632">
        <w:rPr>
          <w:sz w:val="26"/>
        </w:rPr>
        <w:t xml:space="preserve">. </w:t>
      </w:r>
      <w:r w:rsidR="00A25C42">
        <w:rPr>
          <w:sz w:val="26"/>
        </w:rPr>
        <w:t xml:space="preserve">Attention : euphémismes </w:t>
      </w:r>
      <w:r w:rsidR="00A25C42" w:rsidRPr="004F6B65">
        <w:rPr>
          <w:sz w:val="26"/>
        </w:rPr>
        <w:t>vs</w:t>
      </w:r>
      <w:r w:rsidR="00A25C42">
        <w:rPr>
          <w:sz w:val="26"/>
        </w:rPr>
        <w:t xml:space="preserve"> anaphores</w:t>
      </w:r>
    </w:p>
    <w:p w14:paraId="77B0A5AA" w14:textId="7D2AE3FA" w:rsidR="00901FAF" w:rsidRDefault="00901FAF" w:rsidP="00901FAF">
      <w:pPr>
        <w:ind w:left="567" w:hanging="567"/>
        <w:rPr>
          <w:sz w:val="18"/>
          <w:szCs w:val="18"/>
        </w:rPr>
      </w:pPr>
      <w:r w:rsidRPr="001D788D">
        <w:rPr>
          <w:sz w:val="22"/>
          <w:szCs w:val="22"/>
        </w:rPr>
        <w:t>(</w:t>
      </w:r>
      <w:r>
        <w:rPr>
          <w:sz w:val="22"/>
          <w:szCs w:val="22"/>
        </w:rPr>
        <w:t>1</w:t>
      </w:r>
      <w:r w:rsidR="007F6940">
        <w:rPr>
          <w:sz w:val="22"/>
          <w:szCs w:val="22"/>
        </w:rPr>
        <w:t>3</w:t>
      </w:r>
      <w:r w:rsidRPr="001D788D">
        <w:rPr>
          <w:sz w:val="22"/>
          <w:szCs w:val="22"/>
        </w:rPr>
        <w:t>)</w:t>
      </w:r>
      <w:r w:rsidRPr="001D788D">
        <w:rPr>
          <w:sz w:val="22"/>
          <w:szCs w:val="22"/>
        </w:rPr>
        <w:tab/>
      </w:r>
      <w:r w:rsidRPr="006F45A7">
        <w:rPr>
          <w:b/>
          <w:bCs/>
          <w:sz w:val="22"/>
          <w:szCs w:val="22"/>
        </w:rPr>
        <w:t>L’alcool</w:t>
      </w:r>
      <w:r w:rsidRPr="002520FB">
        <w:rPr>
          <w:b/>
          <w:bCs/>
          <w:i/>
          <w:iCs/>
          <w:sz w:val="22"/>
          <w:szCs w:val="22"/>
        </w:rPr>
        <w:t xml:space="preserve"> </w:t>
      </w:r>
      <w:r w:rsidRPr="002520FB">
        <w:rPr>
          <w:sz w:val="22"/>
          <w:szCs w:val="22"/>
        </w:rPr>
        <w:t xml:space="preserve">est la substance psychoactive la plus utilisée depuis la nuit des temps. Sa nocivité est connue depuis toujours. Malgré cela, les gens continuent d’abuser de </w:t>
      </w:r>
      <w:r w:rsidRPr="00F36337">
        <w:rPr>
          <w:sz w:val="22"/>
          <w:szCs w:val="22"/>
          <w:u w:val="single"/>
        </w:rPr>
        <w:t>cette substance</w:t>
      </w:r>
      <w:r w:rsidRPr="002520FB">
        <w:rPr>
          <w:sz w:val="22"/>
          <w:szCs w:val="22"/>
        </w:rPr>
        <w:t xml:space="preserve">. </w:t>
      </w:r>
      <w:r w:rsidRPr="001D788D">
        <w:rPr>
          <w:sz w:val="18"/>
          <w:szCs w:val="18"/>
        </w:rPr>
        <w:t>(Non daté, https://traitementdelatoxicomanie.be)</w:t>
      </w:r>
    </w:p>
    <w:p w14:paraId="4667587A" w14:textId="2600F909" w:rsidR="004F6B65" w:rsidRPr="002520FB" w:rsidRDefault="004F6B65" w:rsidP="00901FAF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(14)</w:t>
      </w:r>
      <w:r>
        <w:rPr>
          <w:sz w:val="22"/>
          <w:szCs w:val="22"/>
        </w:rPr>
        <w:tab/>
      </w:r>
      <w:r w:rsidRPr="00F36337">
        <w:rPr>
          <w:b/>
          <w:bCs/>
          <w:sz w:val="22"/>
          <w:szCs w:val="22"/>
        </w:rPr>
        <w:t>L</w:t>
      </w:r>
      <w:r w:rsidR="00F36337" w:rsidRPr="00F36337">
        <w:rPr>
          <w:b/>
          <w:bCs/>
          <w:sz w:val="22"/>
          <w:szCs w:val="22"/>
        </w:rPr>
        <w:t>’</w:t>
      </w:r>
      <w:r w:rsidRPr="00F36337">
        <w:rPr>
          <w:b/>
          <w:bCs/>
          <w:sz w:val="22"/>
          <w:szCs w:val="22"/>
        </w:rPr>
        <w:t>alcoolisme</w:t>
      </w:r>
      <w:r w:rsidRPr="004F6B65">
        <w:rPr>
          <w:sz w:val="22"/>
          <w:szCs w:val="22"/>
        </w:rPr>
        <w:t xml:space="preserve"> est une maladie complexe qui affecte le cerveau et le comportement. </w:t>
      </w:r>
      <w:r w:rsidRPr="00F36337">
        <w:rPr>
          <w:sz w:val="22"/>
          <w:szCs w:val="22"/>
          <w:u w:val="single"/>
        </w:rPr>
        <w:t>Cette maladie</w:t>
      </w:r>
      <w:r w:rsidRPr="004F6B65">
        <w:rPr>
          <w:sz w:val="22"/>
          <w:szCs w:val="22"/>
        </w:rPr>
        <w:t xml:space="preserve"> imprévisible engendre une envie irrésistible de consommer de l</w:t>
      </w:r>
      <w:r w:rsidR="00743F79">
        <w:rPr>
          <w:sz w:val="22"/>
          <w:szCs w:val="22"/>
        </w:rPr>
        <w:t>’</w:t>
      </w:r>
      <w:r w:rsidRPr="004F6B65">
        <w:rPr>
          <w:sz w:val="22"/>
          <w:szCs w:val="22"/>
        </w:rPr>
        <w:t>alcool et conduit la personne à perdre le contrôle de sa consommation.</w:t>
      </w:r>
      <w:r w:rsidR="00F36337">
        <w:rPr>
          <w:sz w:val="22"/>
          <w:szCs w:val="22"/>
        </w:rPr>
        <w:t xml:space="preserve"> </w:t>
      </w:r>
      <w:r w:rsidR="00F36337" w:rsidRPr="00F36337">
        <w:rPr>
          <w:sz w:val="18"/>
          <w:szCs w:val="18"/>
        </w:rPr>
        <w:t>(2025, www.medanta.org)</w:t>
      </w:r>
    </w:p>
    <w:p w14:paraId="4ED064BE" w14:textId="54951418" w:rsidR="00901FAF" w:rsidRPr="002520FB" w:rsidRDefault="00901FAF" w:rsidP="00901FAF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(1</w:t>
      </w:r>
      <w:r w:rsidR="004F6B65">
        <w:rPr>
          <w:sz w:val="22"/>
          <w:szCs w:val="22"/>
        </w:rPr>
        <w:t>5</w:t>
      </w:r>
      <w:r w:rsidRPr="002520FB">
        <w:rPr>
          <w:sz w:val="22"/>
          <w:szCs w:val="22"/>
        </w:rPr>
        <w:t>)</w:t>
      </w:r>
      <w:r w:rsidRPr="002520FB">
        <w:rPr>
          <w:sz w:val="22"/>
          <w:szCs w:val="22"/>
        </w:rPr>
        <w:tab/>
      </w:r>
      <w:r w:rsidRPr="006F45A7">
        <w:rPr>
          <w:b/>
          <w:bCs/>
          <w:sz w:val="22"/>
          <w:szCs w:val="22"/>
        </w:rPr>
        <w:t>L’incontinence urinaire</w:t>
      </w:r>
      <w:r w:rsidRPr="002520FB">
        <w:rPr>
          <w:sz w:val="22"/>
          <w:szCs w:val="22"/>
        </w:rPr>
        <w:t>, tabou des femmes sportives.</w:t>
      </w:r>
      <w:r w:rsidR="00795730">
        <w:rPr>
          <w:sz w:val="22"/>
          <w:szCs w:val="22"/>
        </w:rPr>
        <w:t xml:space="preserve"> […]</w:t>
      </w:r>
      <w:r w:rsidRPr="002520FB">
        <w:rPr>
          <w:sz w:val="22"/>
          <w:szCs w:val="22"/>
        </w:rPr>
        <w:t xml:space="preserve"> La grande majorité des sportives ont du mal à parler de </w:t>
      </w:r>
      <w:r w:rsidRPr="00F36337">
        <w:rPr>
          <w:sz w:val="22"/>
          <w:szCs w:val="22"/>
          <w:u w:val="single"/>
        </w:rPr>
        <w:t>ce problème</w:t>
      </w:r>
      <w:r w:rsidRPr="002520FB">
        <w:rPr>
          <w:sz w:val="22"/>
          <w:szCs w:val="22"/>
        </w:rPr>
        <w:t xml:space="preserve"> à leur médecin, mais la situation commence à bouger […].</w:t>
      </w:r>
      <w:r w:rsidR="00634DE1">
        <w:rPr>
          <w:sz w:val="22"/>
          <w:szCs w:val="22"/>
        </w:rPr>
        <w:t xml:space="preserve"> Des </w:t>
      </w:r>
      <w:r w:rsidRPr="002520FB">
        <w:rPr>
          <w:sz w:val="22"/>
          <w:szCs w:val="22"/>
        </w:rPr>
        <w:t xml:space="preserve">études ont signalé que </w:t>
      </w:r>
      <w:r w:rsidRPr="00F36337">
        <w:rPr>
          <w:sz w:val="22"/>
          <w:szCs w:val="22"/>
          <w:u w:val="single"/>
        </w:rPr>
        <w:t>ce trouble</w:t>
      </w:r>
      <w:r w:rsidRPr="002520FB">
        <w:rPr>
          <w:sz w:val="22"/>
          <w:szCs w:val="22"/>
        </w:rPr>
        <w:t xml:space="preserve"> </w:t>
      </w:r>
      <w:r w:rsidR="00795730">
        <w:rPr>
          <w:sz w:val="22"/>
          <w:szCs w:val="22"/>
        </w:rPr>
        <w:t>peut</w:t>
      </w:r>
      <w:r w:rsidRPr="002520FB">
        <w:rPr>
          <w:sz w:val="22"/>
          <w:szCs w:val="22"/>
        </w:rPr>
        <w:t xml:space="preserve"> toucher des sportives de tous niveau</w:t>
      </w:r>
      <w:r w:rsidR="00795730">
        <w:rPr>
          <w:sz w:val="22"/>
          <w:szCs w:val="22"/>
        </w:rPr>
        <w:t>x</w:t>
      </w:r>
      <w:r w:rsidRPr="002520FB">
        <w:rPr>
          <w:sz w:val="22"/>
          <w:szCs w:val="22"/>
        </w:rPr>
        <w:t xml:space="preserve">. </w:t>
      </w:r>
      <w:r w:rsidRPr="006F45A7">
        <w:rPr>
          <w:sz w:val="18"/>
          <w:szCs w:val="18"/>
        </w:rPr>
        <w:t>(2014, https://sante.lefigaro.fr)</w:t>
      </w:r>
    </w:p>
    <w:p w14:paraId="2005B4D6" w14:textId="77777777" w:rsidR="00FE140B" w:rsidRDefault="00FE140B" w:rsidP="002F3750">
      <w:pPr>
        <w:spacing w:after="120"/>
        <w:rPr>
          <w:b/>
          <w:bCs/>
          <w:sz w:val="26"/>
        </w:rPr>
      </w:pPr>
    </w:p>
    <w:p w14:paraId="2B965A8E" w14:textId="77777777" w:rsidR="00983F7E" w:rsidRDefault="00983F7E" w:rsidP="00A37EFF">
      <w:pPr>
        <w:spacing w:after="360"/>
        <w:rPr>
          <w:b/>
          <w:bCs/>
          <w:sz w:val="26"/>
        </w:rPr>
      </w:pPr>
    </w:p>
    <w:p w14:paraId="65276271" w14:textId="77777777" w:rsidR="00983F7E" w:rsidRDefault="00983F7E" w:rsidP="00A37EFF">
      <w:pPr>
        <w:spacing w:after="360"/>
        <w:rPr>
          <w:b/>
          <w:bCs/>
          <w:sz w:val="26"/>
        </w:rPr>
      </w:pPr>
    </w:p>
    <w:p w14:paraId="0240A51A" w14:textId="77777777" w:rsidR="00983F7E" w:rsidRDefault="00983F7E" w:rsidP="00A37EFF">
      <w:pPr>
        <w:spacing w:after="360"/>
        <w:rPr>
          <w:b/>
          <w:bCs/>
          <w:sz w:val="26"/>
        </w:rPr>
      </w:pPr>
    </w:p>
    <w:p w14:paraId="720AA504" w14:textId="32F87F83" w:rsidR="00D238C7" w:rsidRPr="00A37EFF" w:rsidRDefault="00053483" w:rsidP="00A37EFF">
      <w:pPr>
        <w:spacing w:after="360"/>
        <w:rPr>
          <w:b/>
          <w:bCs/>
          <w:sz w:val="26"/>
        </w:rPr>
      </w:pPr>
      <w:r w:rsidRPr="00053483">
        <w:rPr>
          <w:b/>
          <w:bCs/>
          <w:sz w:val="26"/>
        </w:rPr>
        <w:t>Références</w:t>
      </w:r>
    </w:p>
    <w:p w14:paraId="20B57B9C" w14:textId="688A4E51" w:rsidR="00D01A34" w:rsidRPr="005C371D" w:rsidRDefault="00D01A34" w:rsidP="00A37EFF">
      <w:pPr>
        <w:spacing w:after="140"/>
        <w:rPr>
          <w:sz w:val="20"/>
          <w:szCs w:val="20"/>
        </w:rPr>
      </w:pPr>
      <w:r w:rsidRPr="005C371D">
        <w:rPr>
          <w:sz w:val="20"/>
          <w:szCs w:val="20"/>
        </w:rPr>
        <w:t xml:space="preserve">BONHOMME Marc (2012), « La réception de l’euphémisme : entre réussite et échec interactif », </w:t>
      </w:r>
      <w:r w:rsidRPr="005C371D">
        <w:rPr>
          <w:i/>
          <w:iCs/>
          <w:sz w:val="20"/>
          <w:szCs w:val="20"/>
        </w:rPr>
        <w:t>in </w:t>
      </w:r>
      <w:r w:rsidRPr="005C371D">
        <w:rPr>
          <w:sz w:val="20"/>
          <w:szCs w:val="20"/>
        </w:rPr>
        <w:t xml:space="preserve">: M. Bonhomme, M. De La Torre &amp; A. Horak (dir.), </w:t>
      </w:r>
      <w:r w:rsidRPr="005C371D">
        <w:rPr>
          <w:i/>
          <w:iCs/>
          <w:sz w:val="20"/>
          <w:szCs w:val="20"/>
        </w:rPr>
        <w:t>Études pragmatico-discursives sur l’euphémisme</w:t>
      </w:r>
      <w:r w:rsidRPr="005C371D">
        <w:rPr>
          <w:sz w:val="20"/>
          <w:szCs w:val="20"/>
        </w:rPr>
        <w:t>, Francfort sur le Main, Peter Lang, p. 71-86.</w:t>
      </w:r>
    </w:p>
    <w:p w14:paraId="56197353" w14:textId="411012FE" w:rsidR="00D238C7" w:rsidRPr="005C371D" w:rsidRDefault="00D238C7" w:rsidP="00A37EFF">
      <w:pPr>
        <w:spacing w:after="140"/>
        <w:rPr>
          <w:sz w:val="20"/>
          <w:szCs w:val="20"/>
        </w:rPr>
      </w:pPr>
      <w:r w:rsidRPr="005C371D">
        <w:rPr>
          <w:sz w:val="20"/>
          <w:szCs w:val="20"/>
        </w:rPr>
        <w:t xml:space="preserve">HORAK André (2012), « Les recherches sur l’euphémisme des origines à nos jours », </w:t>
      </w:r>
      <w:r w:rsidRPr="005C371D">
        <w:rPr>
          <w:i/>
          <w:iCs/>
          <w:sz w:val="20"/>
          <w:szCs w:val="20"/>
        </w:rPr>
        <w:t>in </w:t>
      </w:r>
      <w:r w:rsidRPr="005C371D">
        <w:rPr>
          <w:sz w:val="20"/>
          <w:szCs w:val="20"/>
        </w:rPr>
        <w:t xml:space="preserve">: M. Bonhomme, M. De La Torre &amp; A. Horak (dir.), </w:t>
      </w:r>
      <w:r w:rsidRPr="005C371D">
        <w:rPr>
          <w:i/>
          <w:iCs/>
          <w:sz w:val="20"/>
          <w:szCs w:val="20"/>
        </w:rPr>
        <w:t>Études pragmatico-discursives sur l’euphémisme</w:t>
      </w:r>
      <w:r w:rsidRPr="005C371D">
        <w:rPr>
          <w:sz w:val="20"/>
          <w:szCs w:val="20"/>
        </w:rPr>
        <w:t>, Francfort sur le Main, Peter Lang, p. 37-50.</w:t>
      </w:r>
    </w:p>
    <w:p w14:paraId="296A0F7F" w14:textId="77777777" w:rsidR="00D238C7" w:rsidRPr="005C371D" w:rsidRDefault="00D238C7" w:rsidP="00A37EFF">
      <w:pPr>
        <w:spacing w:after="140"/>
        <w:rPr>
          <w:sz w:val="20"/>
          <w:szCs w:val="20"/>
        </w:rPr>
      </w:pPr>
      <w:r w:rsidRPr="005C371D">
        <w:rPr>
          <w:sz w:val="20"/>
          <w:szCs w:val="20"/>
        </w:rPr>
        <w:t xml:space="preserve">HORAK André (2016), </w:t>
      </w:r>
      <w:r w:rsidRPr="005C371D">
        <w:rPr>
          <w:i/>
          <w:iCs/>
          <w:sz w:val="20"/>
          <w:szCs w:val="20"/>
        </w:rPr>
        <w:t>Le langage fleuri : histoire et analyse linguistique de l’euphémisme</w:t>
      </w:r>
      <w:r w:rsidRPr="005C371D">
        <w:rPr>
          <w:sz w:val="20"/>
          <w:szCs w:val="20"/>
        </w:rPr>
        <w:t>, Berne, Peter Lang.</w:t>
      </w:r>
    </w:p>
    <w:p w14:paraId="64E13488" w14:textId="77777777" w:rsidR="00D238C7" w:rsidRPr="005C371D" w:rsidRDefault="00D238C7" w:rsidP="00A37EFF">
      <w:pPr>
        <w:spacing w:after="140"/>
        <w:rPr>
          <w:sz w:val="20"/>
          <w:szCs w:val="20"/>
        </w:rPr>
      </w:pPr>
      <w:r w:rsidRPr="005C371D">
        <w:rPr>
          <w:sz w:val="20"/>
          <w:szCs w:val="20"/>
        </w:rPr>
        <w:t xml:space="preserve">JAUBERT Anna (2012), « Un précieux moins-disant : la pragmatique de l’euphémisme conversationnel », </w:t>
      </w:r>
      <w:r w:rsidRPr="005C371D">
        <w:rPr>
          <w:i/>
          <w:iCs/>
          <w:sz w:val="20"/>
          <w:szCs w:val="20"/>
        </w:rPr>
        <w:t>in </w:t>
      </w:r>
      <w:r w:rsidRPr="005C371D">
        <w:rPr>
          <w:sz w:val="20"/>
          <w:szCs w:val="20"/>
        </w:rPr>
        <w:t xml:space="preserve">: M. Bonhomme, M. De La Torre &amp; A. Horak (dir.), </w:t>
      </w:r>
      <w:r w:rsidRPr="005C371D">
        <w:rPr>
          <w:i/>
          <w:iCs/>
          <w:sz w:val="20"/>
          <w:szCs w:val="20"/>
        </w:rPr>
        <w:t>Études pragmatico-discursives sur l’euphémisme</w:t>
      </w:r>
      <w:r w:rsidRPr="005C371D">
        <w:rPr>
          <w:sz w:val="20"/>
          <w:szCs w:val="20"/>
        </w:rPr>
        <w:t>, Francfort sur le Main, Peter Lang, p. 89-100.</w:t>
      </w:r>
    </w:p>
    <w:p w14:paraId="515BB587" w14:textId="06AE7742" w:rsidR="00E66156" w:rsidRPr="005C371D" w:rsidRDefault="00E66156" w:rsidP="00A37EFF">
      <w:pPr>
        <w:spacing w:after="140"/>
        <w:rPr>
          <w:sz w:val="20"/>
          <w:szCs w:val="20"/>
        </w:rPr>
      </w:pPr>
      <w:r w:rsidRPr="005C371D">
        <w:rPr>
          <w:sz w:val="20"/>
          <w:szCs w:val="20"/>
        </w:rPr>
        <w:t xml:space="preserve">LÓPEZ DÍAZ Montserrat (2012), « Dire pour masquer ou la stratégie de l’euphémisme publicitaire », </w:t>
      </w:r>
      <w:r w:rsidRPr="005C371D">
        <w:rPr>
          <w:i/>
          <w:iCs/>
          <w:sz w:val="20"/>
          <w:szCs w:val="20"/>
        </w:rPr>
        <w:t>in </w:t>
      </w:r>
      <w:r w:rsidRPr="005C371D">
        <w:rPr>
          <w:sz w:val="20"/>
          <w:szCs w:val="20"/>
        </w:rPr>
        <w:t xml:space="preserve">: M. Bonhomme, M. De La Torre &amp; A. Horak (dir.), </w:t>
      </w:r>
      <w:r w:rsidRPr="005C371D">
        <w:rPr>
          <w:i/>
          <w:iCs/>
          <w:sz w:val="20"/>
          <w:szCs w:val="20"/>
        </w:rPr>
        <w:t>Études pragmatico-discursives sur l’euphémisme</w:t>
      </w:r>
      <w:r w:rsidRPr="005C371D">
        <w:rPr>
          <w:sz w:val="20"/>
          <w:szCs w:val="20"/>
        </w:rPr>
        <w:t>, Francfort sur le Main, Peter Lang, p. 191-206.</w:t>
      </w:r>
    </w:p>
    <w:p w14:paraId="64961696" w14:textId="194F1761" w:rsidR="00D55A49" w:rsidRPr="005C371D" w:rsidRDefault="00D55A49" w:rsidP="00A37EFF">
      <w:pPr>
        <w:spacing w:after="140"/>
        <w:rPr>
          <w:sz w:val="20"/>
          <w:szCs w:val="20"/>
        </w:rPr>
      </w:pPr>
      <w:r w:rsidRPr="005C371D">
        <w:rPr>
          <w:sz w:val="20"/>
          <w:szCs w:val="20"/>
        </w:rPr>
        <w:t xml:space="preserve">LÓPEZ DÍAZ Montserrat (2013), « Quand dire, c’est édulcorer et occulter : l’euphémisme dans l’information médiatique », </w:t>
      </w:r>
      <w:r w:rsidRPr="005C371D">
        <w:rPr>
          <w:i/>
          <w:iCs/>
          <w:sz w:val="20"/>
          <w:szCs w:val="20"/>
        </w:rPr>
        <w:t>French Language Studies</w:t>
      </w:r>
      <w:r w:rsidRPr="005C371D">
        <w:rPr>
          <w:sz w:val="20"/>
          <w:szCs w:val="20"/>
        </w:rPr>
        <w:t xml:space="preserve"> 23, p. 377-399.</w:t>
      </w:r>
    </w:p>
    <w:p w14:paraId="70CBD0E2" w14:textId="67AACA73" w:rsidR="00D238C7" w:rsidRPr="005C371D" w:rsidRDefault="004A11E8" w:rsidP="00A37EFF">
      <w:pPr>
        <w:spacing w:after="140"/>
        <w:rPr>
          <w:sz w:val="20"/>
          <w:szCs w:val="20"/>
        </w:rPr>
      </w:pPr>
      <w:r w:rsidRPr="005C371D">
        <w:rPr>
          <w:sz w:val="20"/>
          <w:szCs w:val="20"/>
        </w:rPr>
        <w:t xml:space="preserve">LÓPEZ DÍAZ Montserrat (2018), « La coocurrence du tabou et de l’euphémisme ou les conditions de la synonymie », </w:t>
      </w:r>
      <w:r w:rsidRPr="005C371D">
        <w:rPr>
          <w:i/>
          <w:iCs/>
          <w:sz w:val="20"/>
          <w:szCs w:val="20"/>
        </w:rPr>
        <w:t>Travaux de linguistique</w:t>
      </w:r>
      <w:r w:rsidRPr="005C371D">
        <w:rPr>
          <w:sz w:val="20"/>
          <w:szCs w:val="20"/>
        </w:rPr>
        <w:t xml:space="preserve"> 76, p. 27-42.</w:t>
      </w:r>
    </w:p>
    <w:p w14:paraId="0DE734A5" w14:textId="77777777" w:rsidR="00D712F1" w:rsidRPr="005C371D" w:rsidRDefault="00D712F1" w:rsidP="00A37EFF">
      <w:pPr>
        <w:spacing w:after="140"/>
        <w:rPr>
          <w:sz w:val="20"/>
          <w:szCs w:val="20"/>
        </w:rPr>
      </w:pPr>
      <w:r w:rsidRPr="005C371D">
        <w:rPr>
          <w:sz w:val="20"/>
          <w:szCs w:val="20"/>
        </w:rPr>
        <w:t xml:space="preserve">NYROP Christopher (1979 [1913]), </w:t>
      </w:r>
      <w:r w:rsidRPr="005C371D">
        <w:rPr>
          <w:i/>
          <w:iCs/>
          <w:sz w:val="20"/>
          <w:szCs w:val="20"/>
        </w:rPr>
        <w:t>Grammaire historique de la langue française</w:t>
      </w:r>
      <w:r w:rsidRPr="005C371D">
        <w:rPr>
          <w:sz w:val="20"/>
          <w:szCs w:val="20"/>
        </w:rPr>
        <w:t>, Genève, Slatkine.</w:t>
      </w:r>
    </w:p>
    <w:p w14:paraId="5211BF5D" w14:textId="533ED5FF" w:rsidR="00D712F1" w:rsidRPr="005C371D" w:rsidRDefault="00D712F1" w:rsidP="002D4932">
      <w:pPr>
        <w:spacing w:after="140"/>
        <w:rPr>
          <w:sz w:val="20"/>
          <w:szCs w:val="20"/>
        </w:rPr>
      </w:pPr>
      <w:r w:rsidRPr="005C371D">
        <w:rPr>
          <w:sz w:val="20"/>
          <w:szCs w:val="20"/>
        </w:rPr>
        <w:t xml:space="preserve">ORR John (1953), « Le rôle destructeur de l’euphémie », </w:t>
      </w:r>
      <w:r w:rsidRPr="005C371D">
        <w:rPr>
          <w:i/>
          <w:iCs/>
          <w:sz w:val="20"/>
          <w:szCs w:val="20"/>
        </w:rPr>
        <w:t>Cahiers de l’Association internationale des études françaises</w:t>
      </w:r>
      <w:r w:rsidRPr="005C371D">
        <w:rPr>
          <w:sz w:val="20"/>
          <w:szCs w:val="20"/>
        </w:rPr>
        <w:t> 3-5, p. 167-175.</w:t>
      </w:r>
    </w:p>
    <w:sectPr w:rsidR="00D712F1" w:rsidRPr="005C37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6F286" w14:textId="77777777" w:rsidR="00EC424C" w:rsidRDefault="00EC424C" w:rsidP="00087CAA">
      <w:r>
        <w:separator/>
      </w:r>
    </w:p>
    <w:p w14:paraId="6F92F30A" w14:textId="77777777" w:rsidR="00EC424C" w:rsidRDefault="00EC424C" w:rsidP="00087CAA"/>
  </w:endnote>
  <w:endnote w:type="continuationSeparator" w:id="0">
    <w:p w14:paraId="7B942B97" w14:textId="77777777" w:rsidR="00EC424C" w:rsidRDefault="00EC424C" w:rsidP="00087CAA">
      <w:r>
        <w:continuationSeparator/>
      </w:r>
    </w:p>
    <w:p w14:paraId="7E59460C" w14:textId="77777777" w:rsidR="00EC424C" w:rsidRDefault="00EC424C" w:rsidP="00087C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5DEE" w14:textId="77777777" w:rsidR="00BE6A22" w:rsidRDefault="00BE6A22" w:rsidP="00087CAA">
    <w:pPr>
      <w:pStyle w:val="Pieddepage"/>
    </w:pPr>
  </w:p>
  <w:p w14:paraId="624ACB6F" w14:textId="77777777" w:rsidR="00BE6A22" w:rsidRDefault="00BE6A22" w:rsidP="00087C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4018237"/>
      <w:docPartObj>
        <w:docPartGallery w:val="Page Numbers (Bottom of Page)"/>
        <w:docPartUnique/>
      </w:docPartObj>
    </w:sdtPr>
    <w:sdtEndPr/>
    <w:sdtContent>
      <w:p w14:paraId="61891240" w14:textId="7D92BFC1" w:rsidR="00BE6A22" w:rsidRDefault="00BE6A22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6C3CF9" w14:textId="77777777" w:rsidR="00BE6A22" w:rsidRDefault="00BE6A22" w:rsidP="00087CA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AE02D" w14:textId="77777777" w:rsidR="00BE6A22" w:rsidRDefault="00BE6A22" w:rsidP="00087C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A4FB7" w14:textId="77777777" w:rsidR="00EC424C" w:rsidRDefault="00EC424C" w:rsidP="00087CAA">
      <w:r>
        <w:separator/>
      </w:r>
    </w:p>
    <w:p w14:paraId="5A70F26D" w14:textId="77777777" w:rsidR="00EC424C" w:rsidRDefault="00EC424C" w:rsidP="00087CAA"/>
  </w:footnote>
  <w:footnote w:type="continuationSeparator" w:id="0">
    <w:p w14:paraId="3D79CA51" w14:textId="77777777" w:rsidR="00EC424C" w:rsidRDefault="00EC424C" w:rsidP="00087CAA">
      <w:r>
        <w:continuationSeparator/>
      </w:r>
    </w:p>
    <w:p w14:paraId="0453578D" w14:textId="77777777" w:rsidR="00EC424C" w:rsidRDefault="00EC424C" w:rsidP="00087C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139E" w14:textId="77777777" w:rsidR="00BE6A22" w:rsidRDefault="00BE6A22" w:rsidP="00087CAA">
    <w:pPr>
      <w:pStyle w:val="En-tte"/>
    </w:pPr>
  </w:p>
  <w:p w14:paraId="446BEAC7" w14:textId="77777777" w:rsidR="00BE6A22" w:rsidRDefault="00BE6A22" w:rsidP="00087C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6308D" w14:textId="77777777" w:rsidR="00BE6A22" w:rsidRDefault="00BE6A22" w:rsidP="00087CAA">
    <w:pPr>
      <w:pStyle w:val="En-tte"/>
    </w:pPr>
  </w:p>
  <w:p w14:paraId="466918B6" w14:textId="77777777" w:rsidR="00BE6A22" w:rsidRDefault="00BE6A22" w:rsidP="00087CA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61C5A" w14:textId="77777777" w:rsidR="00BE6A22" w:rsidRDefault="00BE6A22" w:rsidP="00087CA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3153"/>
    <w:multiLevelType w:val="hybridMultilevel"/>
    <w:tmpl w:val="F3A47DC4"/>
    <w:lvl w:ilvl="0" w:tplc="46929EAE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07BD1"/>
    <w:multiLevelType w:val="hybridMultilevel"/>
    <w:tmpl w:val="464C52DA"/>
    <w:lvl w:ilvl="0" w:tplc="35EC15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81E9F"/>
    <w:multiLevelType w:val="hybridMultilevel"/>
    <w:tmpl w:val="464C52D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511876">
    <w:abstractNumId w:val="1"/>
  </w:num>
  <w:num w:numId="2" w16cid:durableId="1958102219">
    <w:abstractNumId w:val="0"/>
  </w:num>
  <w:num w:numId="3" w16cid:durableId="10614453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6D"/>
    <w:rsid w:val="00011841"/>
    <w:rsid w:val="0001270A"/>
    <w:rsid w:val="00013D93"/>
    <w:rsid w:val="00015D33"/>
    <w:rsid w:val="000165D0"/>
    <w:rsid w:val="00021C51"/>
    <w:rsid w:val="0002384C"/>
    <w:rsid w:val="000255DB"/>
    <w:rsid w:val="000308AE"/>
    <w:rsid w:val="0004175F"/>
    <w:rsid w:val="00043A1F"/>
    <w:rsid w:val="0004652E"/>
    <w:rsid w:val="00047121"/>
    <w:rsid w:val="00051CC4"/>
    <w:rsid w:val="00053483"/>
    <w:rsid w:val="00055171"/>
    <w:rsid w:val="0005521E"/>
    <w:rsid w:val="000557C2"/>
    <w:rsid w:val="00056107"/>
    <w:rsid w:val="00056596"/>
    <w:rsid w:val="00061514"/>
    <w:rsid w:val="0007057F"/>
    <w:rsid w:val="00070C3F"/>
    <w:rsid w:val="00070C5D"/>
    <w:rsid w:val="00071A73"/>
    <w:rsid w:val="00071E46"/>
    <w:rsid w:val="00074E80"/>
    <w:rsid w:val="0008036D"/>
    <w:rsid w:val="00086266"/>
    <w:rsid w:val="00087CAA"/>
    <w:rsid w:val="00092C5A"/>
    <w:rsid w:val="00094A4F"/>
    <w:rsid w:val="00095DC1"/>
    <w:rsid w:val="00096FE1"/>
    <w:rsid w:val="000A1365"/>
    <w:rsid w:val="000A3F88"/>
    <w:rsid w:val="000A4359"/>
    <w:rsid w:val="000A7C97"/>
    <w:rsid w:val="000B45A0"/>
    <w:rsid w:val="000C20BC"/>
    <w:rsid w:val="000C215C"/>
    <w:rsid w:val="000C3383"/>
    <w:rsid w:val="000C475A"/>
    <w:rsid w:val="000C5BD3"/>
    <w:rsid w:val="000D54BE"/>
    <w:rsid w:val="000D6BC5"/>
    <w:rsid w:val="000E2F98"/>
    <w:rsid w:val="000E51B6"/>
    <w:rsid w:val="000E77AF"/>
    <w:rsid w:val="000F19BE"/>
    <w:rsid w:val="000F55B6"/>
    <w:rsid w:val="000F7787"/>
    <w:rsid w:val="001129E5"/>
    <w:rsid w:val="00116264"/>
    <w:rsid w:val="001200DE"/>
    <w:rsid w:val="00125798"/>
    <w:rsid w:val="00127B8D"/>
    <w:rsid w:val="00127D82"/>
    <w:rsid w:val="00137B03"/>
    <w:rsid w:val="00140ED5"/>
    <w:rsid w:val="00145CDC"/>
    <w:rsid w:val="0015173C"/>
    <w:rsid w:val="001703C0"/>
    <w:rsid w:val="00173DAA"/>
    <w:rsid w:val="001802A8"/>
    <w:rsid w:val="00181DE6"/>
    <w:rsid w:val="001917C5"/>
    <w:rsid w:val="00193A4A"/>
    <w:rsid w:val="00194938"/>
    <w:rsid w:val="001A4B61"/>
    <w:rsid w:val="001A57A7"/>
    <w:rsid w:val="001A626D"/>
    <w:rsid w:val="001B1D03"/>
    <w:rsid w:val="001B3624"/>
    <w:rsid w:val="001C505F"/>
    <w:rsid w:val="001C6424"/>
    <w:rsid w:val="001D0817"/>
    <w:rsid w:val="001D5CA9"/>
    <w:rsid w:val="001D788D"/>
    <w:rsid w:val="001E0DE6"/>
    <w:rsid w:val="001E2716"/>
    <w:rsid w:val="001E701E"/>
    <w:rsid w:val="001F12A6"/>
    <w:rsid w:val="001F13B1"/>
    <w:rsid w:val="001F208D"/>
    <w:rsid w:val="001F3B0C"/>
    <w:rsid w:val="001F5618"/>
    <w:rsid w:val="001F65CA"/>
    <w:rsid w:val="001F71EE"/>
    <w:rsid w:val="002039FA"/>
    <w:rsid w:val="00204558"/>
    <w:rsid w:val="00211959"/>
    <w:rsid w:val="00212115"/>
    <w:rsid w:val="00212F4D"/>
    <w:rsid w:val="00215438"/>
    <w:rsid w:val="00217514"/>
    <w:rsid w:val="00224F90"/>
    <w:rsid w:val="00225B3E"/>
    <w:rsid w:val="00231B65"/>
    <w:rsid w:val="002406A3"/>
    <w:rsid w:val="0024314F"/>
    <w:rsid w:val="00243777"/>
    <w:rsid w:val="00243D60"/>
    <w:rsid w:val="00244074"/>
    <w:rsid w:val="002467CA"/>
    <w:rsid w:val="0024713D"/>
    <w:rsid w:val="00247C53"/>
    <w:rsid w:val="00251A7C"/>
    <w:rsid w:val="002520FB"/>
    <w:rsid w:val="002536E9"/>
    <w:rsid w:val="00254F30"/>
    <w:rsid w:val="00255D4B"/>
    <w:rsid w:val="002612F7"/>
    <w:rsid w:val="00263268"/>
    <w:rsid w:val="00264E32"/>
    <w:rsid w:val="002654E3"/>
    <w:rsid w:val="00265739"/>
    <w:rsid w:val="002662D2"/>
    <w:rsid w:val="002759B2"/>
    <w:rsid w:val="00276ED1"/>
    <w:rsid w:val="0028787C"/>
    <w:rsid w:val="00290151"/>
    <w:rsid w:val="00294189"/>
    <w:rsid w:val="00297A18"/>
    <w:rsid w:val="002A0F43"/>
    <w:rsid w:val="002A1B64"/>
    <w:rsid w:val="002A2912"/>
    <w:rsid w:val="002B10DD"/>
    <w:rsid w:val="002B2610"/>
    <w:rsid w:val="002C31BC"/>
    <w:rsid w:val="002C3C29"/>
    <w:rsid w:val="002C633B"/>
    <w:rsid w:val="002D4932"/>
    <w:rsid w:val="002D7167"/>
    <w:rsid w:val="002D7628"/>
    <w:rsid w:val="002E15B3"/>
    <w:rsid w:val="002F1A2D"/>
    <w:rsid w:val="002F3750"/>
    <w:rsid w:val="00304F30"/>
    <w:rsid w:val="00305370"/>
    <w:rsid w:val="0030567A"/>
    <w:rsid w:val="00313D96"/>
    <w:rsid w:val="00317D32"/>
    <w:rsid w:val="00321578"/>
    <w:rsid w:val="00325931"/>
    <w:rsid w:val="0033539A"/>
    <w:rsid w:val="0034067D"/>
    <w:rsid w:val="00340949"/>
    <w:rsid w:val="00344905"/>
    <w:rsid w:val="0034603C"/>
    <w:rsid w:val="003537B7"/>
    <w:rsid w:val="0035791A"/>
    <w:rsid w:val="00362352"/>
    <w:rsid w:val="00362A36"/>
    <w:rsid w:val="00374885"/>
    <w:rsid w:val="00381E07"/>
    <w:rsid w:val="00384B87"/>
    <w:rsid w:val="00385791"/>
    <w:rsid w:val="0038603D"/>
    <w:rsid w:val="00393D82"/>
    <w:rsid w:val="00393F7F"/>
    <w:rsid w:val="00393FED"/>
    <w:rsid w:val="00396146"/>
    <w:rsid w:val="00397A1F"/>
    <w:rsid w:val="003A1CD6"/>
    <w:rsid w:val="003A4844"/>
    <w:rsid w:val="003A6AF0"/>
    <w:rsid w:val="003B12A5"/>
    <w:rsid w:val="003B7F4B"/>
    <w:rsid w:val="003D0889"/>
    <w:rsid w:val="003D205B"/>
    <w:rsid w:val="003E4230"/>
    <w:rsid w:val="003E58BD"/>
    <w:rsid w:val="003E736E"/>
    <w:rsid w:val="003F66C0"/>
    <w:rsid w:val="00401EC6"/>
    <w:rsid w:val="00402AA3"/>
    <w:rsid w:val="00404E71"/>
    <w:rsid w:val="0040651E"/>
    <w:rsid w:val="004065BC"/>
    <w:rsid w:val="00406B33"/>
    <w:rsid w:val="004079D7"/>
    <w:rsid w:val="00410DD2"/>
    <w:rsid w:val="00410E28"/>
    <w:rsid w:val="00410F9D"/>
    <w:rsid w:val="00414991"/>
    <w:rsid w:val="004200E4"/>
    <w:rsid w:val="004202A6"/>
    <w:rsid w:val="00423284"/>
    <w:rsid w:val="00435295"/>
    <w:rsid w:val="004435F4"/>
    <w:rsid w:val="00451975"/>
    <w:rsid w:val="004520DA"/>
    <w:rsid w:val="004527FD"/>
    <w:rsid w:val="004536E7"/>
    <w:rsid w:val="00453C88"/>
    <w:rsid w:val="004573B5"/>
    <w:rsid w:val="004662F2"/>
    <w:rsid w:val="00487954"/>
    <w:rsid w:val="0049292C"/>
    <w:rsid w:val="004A0F98"/>
    <w:rsid w:val="004A11E8"/>
    <w:rsid w:val="004A1A27"/>
    <w:rsid w:val="004A3BDE"/>
    <w:rsid w:val="004B08B2"/>
    <w:rsid w:val="004C0926"/>
    <w:rsid w:val="004D261D"/>
    <w:rsid w:val="004D3EF2"/>
    <w:rsid w:val="004D3F30"/>
    <w:rsid w:val="004D464C"/>
    <w:rsid w:val="004D517A"/>
    <w:rsid w:val="004D62FA"/>
    <w:rsid w:val="004D7640"/>
    <w:rsid w:val="004D7FB7"/>
    <w:rsid w:val="004E11F8"/>
    <w:rsid w:val="004E7289"/>
    <w:rsid w:val="004F2034"/>
    <w:rsid w:val="004F298F"/>
    <w:rsid w:val="004F6B65"/>
    <w:rsid w:val="004F72AB"/>
    <w:rsid w:val="00502007"/>
    <w:rsid w:val="00504B05"/>
    <w:rsid w:val="00507D07"/>
    <w:rsid w:val="0051149F"/>
    <w:rsid w:val="005114EF"/>
    <w:rsid w:val="00515787"/>
    <w:rsid w:val="00520CBF"/>
    <w:rsid w:val="00530701"/>
    <w:rsid w:val="00533ABD"/>
    <w:rsid w:val="00542513"/>
    <w:rsid w:val="00544561"/>
    <w:rsid w:val="0054558F"/>
    <w:rsid w:val="0054716D"/>
    <w:rsid w:val="00552CF9"/>
    <w:rsid w:val="00561D85"/>
    <w:rsid w:val="00562D68"/>
    <w:rsid w:val="00565303"/>
    <w:rsid w:val="005671E4"/>
    <w:rsid w:val="005700BA"/>
    <w:rsid w:val="00582259"/>
    <w:rsid w:val="00586A03"/>
    <w:rsid w:val="00591068"/>
    <w:rsid w:val="005936D5"/>
    <w:rsid w:val="005A3D7B"/>
    <w:rsid w:val="005B2E03"/>
    <w:rsid w:val="005B3326"/>
    <w:rsid w:val="005B762F"/>
    <w:rsid w:val="005C06B1"/>
    <w:rsid w:val="005C2BA9"/>
    <w:rsid w:val="005C2F82"/>
    <w:rsid w:val="005C371D"/>
    <w:rsid w:val="005D436D"/>
    <w:rsid w:val="005D43E9"/>
    <w:rsid w:val="005D49BB"/>
    <w:rsid w:val="005E2438"/>
    <w:rsid w:val="005E3B55"/>
    <w:rsid w:val="005E6808"/>
    <w:rsid w:val="005F3EF0"/>
    <w:rsid w:val="005F505B"/>
    <w:rsid w:val="0060206A"/>
    <w:rsid w:val="0060245C"/>
    <w:rsid w:val="006072DA"/>
    <w:rsid w:val="006077FD"/>
    <w:rsid w:val="00611320"/>
    <w:rsid w:val="00615AD2"/>
    <w:rsid w:val="00615D00"/>
    <w:rsid w:val="00621C45"/>
    <w:rsid w:val="00624853"/>
    <w:rsid w:val="00627615"/>
    <w:rsid w:val="00634DE1"/>
    <w:rsid w:val="00645E9B"/>
    <w:rsid w:val="00654000"/>
    <w:rsid w:val="00657F8D"/>
    <w:rsid w:val="00663777"/>
    <w:rsid w:val="00663FA3"/>
    <w:rsid w:val="00665B74"/>
    <w:rsid w:val="00670B91"/>
    <w:rsid w:val="0067354A"/>
    <w:rsid w:val="00673727"/>
    <w:rsid w:val="00673BAE"/>
    <w:rsid w:val="00682641"/>
    <w:rsid w:val="00682865"/>
    <w:rsid w:val="006955FB"/>
    <w:rsid w:val="00697AF4"/>
    <w:rsid w:val="006B4817"/>
    <w:rsid w:val="006C04C2"/>
    <w:rsid w:val="006C5A91"/>
    <w:rsid w:val="006D07B2"/>
    <w:rsid w:val="006D298D"/>
    <w:rsid w:val="006E1230"/>
    <w:rsid w:val="006E2538"/>
    <w:rsid w:val="006E707F"/>
    <w:rsid w:val="006F45A7"/>
    <w:rsid w:val="007069E7"/>
    <w:rsid w:val="00711134"/>
    <w:rsid w:val="00711C7F"/>
    <w:rsid w:val="00711D22"/>
    <w:rsid w:val="00712E73"/>
    <w:rsid w:val="00717816"/>
    <w:rsid w:val="00722782"/>
    <w:rsid w:val="00725845"/>
    <w:rsid w:val="00726ECE"/>
    <w:rsid w:val="00727D0D"/>
    <w:rsid w:val="00731039"/>
    <w:rsid w:val="0074028C"/>
    <w:rsid w:val="00743F79"/>
    <w:rsid w:val="0074495B"/>
    <w:rsid w:val="00745839"/>
    <w:rsid w:val="007563FE"/>
    <w:rsid w:val="00757232"/>
    <w:rsid w:val="007575F7"/>
    <w:rsid w:val="00772D29"/>
    <w:rsid w:val="00774B5C"/>
    <w:rsid w:val="007759C7"/>
    <w:rsid w:val="00781AB7"/>
    <w:rsid w:val="00782CF5"/>
    <w:rsid w:val="00783C76"/>
    <w:rsid w:val="00785927"/>
    <w:rsid w:val="007871A4"/>
    <w:rsid w:val="00790E16"/>
    <w:rsid w:val="007914E4"/>
    <w:rsid w:val="007937E2"/>
    <w:rsid w:val="00795730"/>
    <w:rsid w:val="007A0E40"/>
    <w:rsid w:val="007A1B19"/>
    <w:rsid w:val="007A2728"/>
    <w:rsid w:val="007A6A58"/>
    <w:rsid w:val="007B5B0C"/>
    <w:rsid w:val="007B6B0B"/>
    <w:rsid w:val="007B7213"/>
    <w:rsid w:val="007C5BDF"/>
    <w:rsid w:val="007D27AA"/>
    <w:rsid w:val="007D39A9"/>
    <w:rsid w:val="007D7E7B"/>
    <w:rsid w:val="007E1CE6"/>
    <w:rsid w:val="007E5389"/>
    <w:rsid w:val="007E5ADB"/>
    <w:rsid w:val="007E6A52"/>
    <w:rsid w:val="007E7A1F"/>
    <w:rsid w:val="007F6940"/>
    <w:rsid w:val="00802DAB"/>
    <w:rsid w:val="00806709"/>
    <w:rsid w:val="0080726A"/>
    <w:rsid w:val="00807875"/>
    <w:rsid w:val="00810C46"/>
    <w:rsid w:val="00815F92"/>
    <w:rsid w:val="00823D3F"/>
    <w:rsid w:val="008242C0"/>
    <w:rsid w:val="008255F4"/>
    <w:rsid w:val="008265A4"/>
    <w:rsid w:val="008314B5"/>
    <w:rsid w:val="008331CD"/>
    <w:rsid w:val="00834006"/>
    <w:rsid w:val="008348D9"/>
    <w:rsid w:val="0083503F"/>
    <w:rsid w:val="008428E0"/>
    <w:rsid w:val="008448E6"/>
    <w:rsid w:val="00844A3B"/>
    <w:rsid w:val="008452F0"/>
    <w:rsid w:val="0084622D"/>
    <w:rsid w:val="0084788B"/>
    <w:rsid w:val="0085168E"/>
    <w:rsid w:val="00853C15"/>
    <w:rsid w:val="0085539A"/>
    <w:rsid w:val="00857323"/>
    <w:rsid w:val="0086124C"/>
    <w:rsid w:val="00862A9E"/>
    <w:rsid w:val="00866164"/>
    <w:rsid w:val="00870E51"/>
    <w:rsid w:val="00882CDD"/>
    <w:rsid w:val="008873B6"/>
    <w:rsid w:val="008905F9"/>
    <w:rsid w:val="00897434"/>
    <w:rsid w:val="00897AB3"/>
    <w:rsid w:val="00897F8A"/>
    <w:rsid w:val="008A21E3"/>
    <w:rsid w:val="008A2334"/>
    <w:rsid w:val="008A5526"/>
    <w:rsid w:val="008A7F1F"/>
    <w:rsid w:val="008B06FC"/>
    <w:rsid w:val="008B548E"/>
    <w:rsid w:val="008C1407"/>
    <w:rsid w:val="008C3BF4"/>
    <w:rsid w:val="008D4045"/>
    <w:rsid w:val="008D4075"/>
    <w:rsid w:val="008D4F65"/>
    <w:rsid w:val="008E6204"/>
    <w:rsid w:val="008F14C0"/>
    <w:rsid w:val="008F6D66"/>
    <w:rsid w:val="008F73EE"/>
    <w:rsid w:val="00900823"/>
    <w:rsid w:val="00901512"/>
    <w:rsid w:val="00901FAF"/>
    <w:rsid w:val="00905AF0"/>
    <w:rsid w:val="00915CCC"/>
    <w:rsid w:val="00916E78"/>
    <w:rsid w:val="00932333"/>
    <w:rsid w:val="00933500"/>
    <w:rsid w:val="00935EE6"/>
    <w:rsid w:val="00937303"/>
    <w:rsid w:val="009377C9"/>
    <w:rsid w:val="0094105C"/>
    <w:rsid w:val="00947C55"/>
    <w:rsid w:val="009559F6"/>
    <w:rsid w:val="00957928"/>
    <w:rsid w:val="00961476"/>
    <w:rsid w:val="00961714"/>
    <w:rsid w:val="00967527"/>
    <w:rsid w:val="00970DF8"/>
    <w:rsid w:val="00975EB5"/>
    <w:rsid w:val="00976246"/>
    <w:rsid w:val="009819F2"/>
    <w:rsid w:val="00983F7E"/>
    <w:rsid w:val="00984BBD"/>
    <w:rsid w:val="009872EE"/>
    <w:rsid w:val="009951AE"/>
    <w:rsid w:val="009A0576"/>
    <w:rsid w:val="009A09B5"/>
    <w:rsid w:val="009A2231"/>
    <w:rsid w:val="009A6F55"/>
    <w:rsid w:val="009B099F"/>
    <w:rsid w:val="009B3BA5"/>
    <w:rsid w:val="009C3E44"/>
    <w:rsid w:val="009C45D7"/>
    <w:rsid w:val="009C7102"/>
    <w:rsid w:val="009C7474"/>
    <w:rsid w:val="009D31F1"/>
    <w:rsid w:val="009E370F"/>
    <w:rsid w:val="009E67C0"/>
    <w:rsid w:val="009F1937"/>
    <w:rsid w:val="009F773D"/>
    <w:rsid w:val="00A04102"/>
    <w:rsid w:val="00A04964"/>
    <w:rsid w:val="00A1705F"/>
    <w:rsid w:val="00A20BD5"/>
    <w:rsid w:val="00A239A3"/>
    <w:rsid w:val="00A243E3"/>
    <w:rsid w:val="00A25C42"/>
    <w:rsid w:val="00A31AD5"/>
    <w:rsid w:val="00A31E04"/>
    <w:rsid w:val="00A35621"/>
    <w:rsid w:val="00A37EFF"/>
    <w:rsid w:val="00A47FEE"/>
    <w:rsid w:val="00A51D4F"/>
    <w:rsid w:val="00A52231"/>
    <w:rsid w:val="00A54915"/>
    <w:rsid w:val="00A56A56"/>
    <w:rsid w:val="00A60054"/>
    <w:rsid w:val="00A715FA"/>
    <w:rsid w:val="00A74DA6"/>
    <w:rsid w:val="00A82F1D"/>
    <w:rsid w:val="00A8392A"/>
    <w:rsid w:val="00A90220"/>
    <w:rsid w:val="00A94CA6"/>
    <w:rsid w:val="00AA05BD"/>
    <w:rsid w:val="00AA5BD9"/>
    <w:rsid w:val="00AB1B7B"/>
    <w:rsid w:val="00AB223B"/>
    <w:rsid w:val="00AB792A"/>
    <w:rsid w:val="00AC0DA8"/>
    <w:rsid w:val="00AC2041"/>
    <w:rsid w:val="00AC2CE9"/>
    <w:rsid w:val="00AC762B"/>
    <w:rsid w:val="00AD0AEE"/>
    <w:rsid w:val="00AD497F"/>
    <w:rsid w:val="00AD4D2E"/>
    <w:rsid w:val="00AD56A0"/>
    <w:rsid w:val="00AD6E00"/>
    <w:rsid w:val="00AE0629"/>
    <w:rsid w:val="00AE7ECA"/>
    <w:rsid w:val="00AF44CA"/>
    <w:rsid w:val="00B12F59"/>
    <w:rsid w:val="00B15B47"/>
    <w:rsid w:val="00B20B27"/>
    <w:rsid w:val="00B21C6E"/>
    <w:rsid w:val="00B32B6B"/>
    <w:rsid w:val="00B35ADE"/>
    <w:rsid w:val="00B372A3"/>
    <w:rsid w:val="00B4107C"/>
    <w:rsid w:val="00B417A6"/>
    <w:rsid w:val="00B46274"/>
    <w:rsid w:val="00B53413"/>
    <w:rsid w:val="00B5400C"/>
    <w:rsid w:val="00B735CB"/>
    <w:rsid w:val="00B75A3A"/>
    <w:rsid w:val="00B75D1A"/>
    <w:rsid w:val="00B76C78"/>
    <w:rsid w:val="00B802F6"/>
    <w:rsid w:val="00B80600"/>
    <w:rsid w:val="00B81601"/>
    <w:rsid w:val="00B8190B"/>
    <w:rsid w:val="00B91439"/>
    <w:rsid w:val="00B94ABD"/>
    <w:rsid w:val="00B95005"/>
    <w:rsid w:val="00B95A60"/>
    <w:rsid w:val="00B97AF9"/>
    <w:rsid w:val="00BA18A6"/>
    <w:rsid w:val="00BA7194"/>
    <w:rsid w:val="00BB4BE0"/>
    <w:rsid w:val="00BB56B2"/>
    <w:rsid w:val="00BB639D"/>
    <w:rsid w:val="00BB7BAF"/>
    <w:rsid w:val="00BC5899"/>
    <w:rsid w:val="00BC7AE5"/>
    <w:rsid w:val="00BD0B13"/>
    <w:rsid w:val="00BE4185"/>
    <w:rsid w:val="00BE4BE5"/>
    <w:rsid w:val="00BE66E5"/>
    <w:rsid w:val="00BE6A22"/>
    <w:rsid w:val="00C04F60"/>
    <w:rsid w:val="00C13074"/>
    <w:rsid w:val="00C17C7F"/>
    <w:rsid w:val="00C23062"/>
    <w:rsid w:val="00C24BF6"/>
    <w:rsid w:val="00C36ADA"/>
    <w:rsid w:val="00C465D1"/>
    <w:rsid w:val="00C50785"/>
    <w:rsid w:val="00C52F5C"/>
    <w:rsid w:val="00C57C5C"/>
    <w:rsid w:val="00C608CC"/>
    <w:rsid w:val="00C62335"/>
    <w:rsid w:val="00C6452B"/>
    <w:rsid w:val="00C65B00"/>
    <w:rsid w:val="00C735BC"/>
    <w:rsid w:val="00C736CD"/>
    <w:rsid w:val="00C75D9C"/>
    <w:rsid w:val="00C770B9"/>
    <w:rsid w:val="00C818DF"/>
    <w:rsid w:val="00C84C41"/>
    <w:rsid w:val="00C862F1"/>
    <w:rsid w:val="00C90815"/>
    <w:rsid w:val="00C90BFF"/>
    <w:rsid w:val="00C942D9"/>
    <w:rsid w:val="00CA0340"/>
    <w:rsid w:val="00CA37C1"/>
    <w:rsid w:val="00CA395D"/>
    <w:rsid w:val="00CA5128"/>
    <w:rsid w:val="00CB17AD"/>
    <w:rsid w:val="00CB50FF"/>
    <w:rsid w:val="00CB7457"/>
    <w:rsid w:val="00CC227F"/>
    <w:rsid w:val="00CC3B8B"/>
    <w:rsid w:val="00CC4AED"/>
    <w:rsid w:val="00CD2501"/>
    <w:rsid w:val="00CD2502"/>
    <w:rsid w:val="00CD2A33"/>
    <w:rsid w:val="00CD520E"/>
    <w:rsid w:val="00CE0676"/>
    <w:rsid w:val="00CE3C0D"/>
    <w:rsid w:val="00CF461E"/>
    <w:rsid w:val="00D00632"/>
    <w:rsid w:val="00D01A34"/>
    <w:rsid w:val="00D01D3F"/>
    <w:rsid w:val="00D13C90"/>
    <w:rsid w:val="00D17466"/>
    <w:rsid w:val="00D20896"/>
    <w:rsid w:val="00D23259"/>
    <w:rsid w:val="00D233F6"/>
    <w:rsid w:val="00D238C7"/>
    <w:rsid w:val="00D32C97"/>
    <w:rsid w:val="00D405C5"/>
    <w:rsid w:val="00D41005"/>
    <w:rsid w:val="00D45A89"/>
    <w:rsid w:val="00D55A49"/>
    <w:rsid w:val="00D57FAD"/>
    <w:rsid w:val="00D63663"/>
    <w:rsid w:val="00D66FEA"/>
    <w:rsid w:val="00D712F1"/>
    <w:rsid w:val="00D74F0F"/>
    <w:rsid w:val="00D855F9"/>
    <w:rsid w:val="00D85727"/>
    <w:rsid w:val="00D878F4"/>
    <w:rsid w:val="00D901A9"/>
    <w:rsid w:val="00D910D4"/>
    <w:rsid w:val="00D97CC8"/>
    <w:rsid w:val="00D97DBE"/>
    <w:rsid w:val="00DA227B"/>
    <w:rsid w:val="00DA3C0A"/>
    <w:rsid w:val="00DB1809"/>
    <w:rsid w:val="00DB2376"/>
    <w:rsid w:val="00DB5580"/>
    <w:rsid w:val="00DB5609"/>
    <w:rsid w:val="00DB661C"/>
    <w:rsid w:val="00DB6ABA"/>
    <w:rsid w:val="00DC03E2"/>
    <w:rsid w:val="00DC36A3"/>
    <w:rsid w:val="00DD1A06"/>
    <w:rsid w:val="00DD2870"/>
    <w:rsid w:val="00DE73DB"/>
    <w:rsid w:val="00DF26EA"/>
    <w:rsid w:val="00DF38F8"/>
    <w:rsid w:val="00DF6C87"/>
    <w:rsid w:val="00E01B56"/>
    <w:rsid w:val="00E11B79"/>
    <w:rsid w:val="00E129C4"/>
    <w:rsid w:val="00E1625D"/>
    <w:rsid w:val="00E167C4"/>
    <w:rsid w:val="00E20119"/>
    <w:rsid w:val="00E2508F"/>
    <w:rsid w:val="00E31F9B"/>
    <w:rsid w:val="00E336F8"/>
    <w:rsid w:val="00E34651"/>
    <w:rsid w:val="00E35728"/>
    <w:rsid w:val="00E40DDC"/>
    <w:rsid w:val="00E42236"/>
    <w:rsid w:val="00E42B07"/>
    <w:rsid w:val="00E443A5"/>
    <w:rsid w:val="00E47CD9"/>
    <w:rsid w:val="00E54516"/>
    <w:rsid w:val="00E55AD0"/>
    <w:rsid w:val="00E574AC"/>
    <w:rsid w:val="00E61888"/>
    <w:rsid w:val="00E61998"/>
    <w:rsid w:val="00E62372"/>
    <w:rsid w:val="00E64C7E"/>
    <w:rsid w:val="00E66156"/>
    <w:rsid w:val="00E66555"/>
    <w:rsid w:val="00E67BE4"/>
    <w:rsid w:val="00E71FC4"/>
    <w:rsid w:val="00E72090"/>
    <w:rsid w:val="00E82268"/>
    <w:rsid w:val="00E86174"/>
    <w:rsid w:val="00E91D48"/>
    <w:rsid w:val="00E93324"/>
    <w:rsid w:val="00E9358F"/>
    <w:rsid w:val="00E95C1F"/>
    <w:rsid w:val="00E96225"/>
    <w:rsid w:val="00EA6B22"/>
    <w:rsid w:val="00EB008B"/>
    <w:rsid w:val="00EB6C19"/>
    <w:rsid w:val="00EC08B4"/>
    <w:rsid w:val="00EC424C"/>
    <w:rsid w:val="00EC7AF0"/>
    <w:rsid w:val="00ED353A"/>
    <w:rsid w:val="00ED5726"/>
    <w:rsid w:val="00ED5E5E"/>
    <w:rsid w:val="00EE10DE"/>
    <w:rsid w:val="00EE14A6"/>
    <w:rsid w:val="00EE7632"/>
    <w:rsid w:val="00EF1B22"/>
    <w:rsid w:val="00EF320C"/>
    <w:rsid w:val="00EF4D4B"/>
    <w:rsid w:val="00EF6672"/>
    <w:rsid w:val="00EF7959"/>
    <w:rsid w:val="00F0281E"/>
    <w:rsid w:val="00F05C4C"/>
    <w:rsid w:val="00F14276"/>
    <w:rsid w:val="00F22819"/>
    <w:rsid w:val="00F22D61"/>
    <w:rsid w:val="00F22DEE"/>
    <w:rsid w:val="00F2316D"/>
    <w:rsid w:val="00F2527A"/>
    <w:rsid w:val="00F26438"/>
    <w:rsid w:val="00F36337"/>
    <w:rsid w:val="00F4498B"/>
    <w:rsid w:val="00F46AC9"/>
    <w:rsid w:val="00F47585"/>
    <w:rsid w:val="00F56217"/>
    <w:rsid w:val="00F60395"/>
    <w:rsid w:val="00F80242"/>
    <w:rsid w:val="00F81487"/>
    <w:rsid w:val="00F83344"/>
    <w:rsid w:val="00F85F48"/>
    <w:rsid w:val="00F933FB"/>
    <w:rsid w:val="00F93F3E"/>
    <w:rsid w:val="00FA10E6"/>
    <w:rsid w:val="00FA1CEC"/>
    <w:rsid w:val="00FA302D"/>
    <w:rsid w:val="00FB0EE9"/>
    <w:rsid w:val="00FC6C1C"/>
    <w:rsid w:val="00FD2B4F"/>
    <w:rsid w:val="00FD7499"/>
    <w:rsid w:val="00FE078F"/>
    <w:rsid w:val="00FE140B"/>
    <w:rsid w:val="00FE55D3"/>
    <w:rsid w:val="00FE7E7F"/>
    <w:rsid w:val="00FF24F3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38CE4"/>
  <w15:chartTrackingRefBased/>
  <w15:docId w15:val="{B2764AEE-0DA3-40C8-AAD4-7B6F0E51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3B5"/>
    <w:pPr>
      <w:spacing w:after="240"/>
      <w:jc w:val="both"/>
    </w:pPr>
    <w:rPr>
      <w:rFonts w:ascii="Times New Roman" w:hAnsi="Times New Roman" w:cs="Times New Roman"/>
      <w:sz w:val="24"/>
      <w:szCs w:val="23"/>
    </w:rPr>
  </w:style>
  <w:style w:type="paragraph" w:styleId="Titre1">
    <w:name w:val="heading 1"/>
    <w:basedOn w:val="Normal"/>
    <w:next w:val="Normal"/>
    <w:link w:val="Titre1Car"/>
    <w:uiPriority w:val="9"/>
    <w:qFormat/>
    <w:rsid w:val="00087CAA"/>
    <w:pPr>
      <w:keepNext/>
      <w:keepLines/>
      <w:spacing w:line="276" w:lineRule="auto"/>
      <w:outlineLvl w:val="0"/>
    </w:pPr>
    <w:rPr>
      <w:rFonts w:eastAsiaTheme="majorEastAsia" w:cstheme="majorBidi"/>
      <w:b/>
      <w:sz w:val="2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4558F"/>
    <w:pPr>
      <w:keepNext/>
      <w:keepLines/>
      <w:spacing w:before="600" w:after="360" w:line="276" w:lineRule="auto"/>
      <w:outlineLvl w:val="1"/>
    </w:pPr>
    <w:rPr>
      <w:rFonts w:eastAsiaTheme="majorEastAsia" w:cstheme="majorBidi"/>
      <w:b/>
      <w:sz w:val="25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61476"/>
    <w:pPr>
      <w:keepNext/>
      <w:keepLines/>
      <w:spacing w:before="480" w:line="276" w:lineRule="auto"/>
      <w:ind w:left="709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449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3EF2"/>
  </w:style>
  <w:style w:type="paragraph" w:styleId="Pieddepage">
    <w:name w:val="footer"/>
    <w:basedOn w:val="Normal"/>
    <w:link w:val="PieddepageCar"/>
    <w:uiPriority w:val="99"/>
    <w:unhideWhenUsed/>
    <w:rsid w:val="004D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3EF2"/>
  </w:style>
  <w:style w:type="paragraph" w:styleId="Paragraphedeliste">
    <w:name w:val="List Paragraph"/>
    <w:basedOn w:val="Normal"/>
    <w:uiPriority w:val="34"/>
    <w:qFormat/>
    <w:rsid w:val="005700BA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087CAA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4558F"/>
    <w:rPr>
      <w:rFonts w:ascii="Times New Roman" w:eastAsiaTheme="majorEastAsia" w:hAnsi="Times New Roman" w:cstheme="majorBidi"/>
      <w:b/>
      <w:sz w:val="25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961476"/>
    <w:rPr>
      <w:rFonts w:ascii="Times New Roman" w:eastAsiaTheme="majorEastAsia" w:hAnsi="Times New Roman" w:cstheme="majorBidi"/>
      <w:b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7E538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E5389"/>
    <w:rPr>
      <w:color w:val="605E5C"/>
      <w:shd w:val="clear" w:color="auto" w:fill="E1DFDD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17466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D1746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D17466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D17466"/>
    <w:pPr>
      <w:spacing w:after="100"/>
      <w:ind w:left="480"/>
    </w:pPr>
  </w:style>
  <w:style w:type="character" w:customStyle="1" w:styleId="Titre4Car">
    <w:name w:val="Titre 4 Car"/>
    <w:basedOn w:val="Policepardfaut"/>
    <w:link w:val="Titre4"/>
    <w:uiPriority w:val="9"/>
    <w:rsid w:val="00F4498B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3"/>
    </w:rPr>
  </w:style>
  <w:style w:type="paragraph" w:styleId="Sansinterligne">
    <w:name w:val="No Spacing"/>
    <w:uiPriority w:val="1"/>
    <w:qFormat/>
    <w:rsid w:val="002A1B64"/>
    <w:pPr>
      <w:spacing w:after="0" w:line="240" w:lineRule="auto"/>
      <w:jc w:val="both"/>
    </w:pPr>
    <w:rPr>
      <w:rFonts w:ascii="Times New Roman" w:hAnsi="Times New Roman" w:cs="Times New Roman"/>
      <w:sz w:val="24"/>
      <w:szCs w:val="23"/>
    </w:rPr>
  </w:style>
  <w:style w:type="table" w:styleId="Grilledutableau">
    <w:name w:val="Table Grid"/>
    <w:basedOn w:val="TableauNormal"/>
    <w:uiPriority w:val="39"/>
    <w:rsid w:val="007D2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0D6BC5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2527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2527A"/>
    <w:rPr>
      <w:rFonts w:ascii="Times New Roman" w:hAnsi="Times New Roman" w:cs="Times New Roman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252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0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7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28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5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57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3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FC6D1-3444-4729-B109-D18E96B38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4</Pages>
  <Words>1658</Words>
  <Characters>9124</Characters>
  <Application>Microsoft Office Word</Application>
  <DocSecurity>0</DocSecurity>
  <Lines>76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MARINE-PC</dc:creator>
  <cp:keywords/>
  <dc:description/>
  <cp:lastModifiedBy>Marine Borel</cp:lastModifiedBy>
  <cp:revision>114</cp:revision>
  <cp:lastPrinted>2024-04-13T12:34:00Z</cp:lastPrinted>
  <dcterms:created xsi:type="dcterms:W3CDTF">2022-03-25T16:28:00Z</dcterms:created>
  <dcterms:modified xsi:type="dcterms:W3CDTF">2026-11-02T11:25:00Z</dcterms:modified>
</cp:coreProperties>
</file>