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16" w:rsidRPr="00927EAA" w:rsidRDefault="00414677" w:rsidP="00CD6824">
      <w:pPr>
        <w:spacing w:line="240" w:lineRule="auto"/>
        <w:rPr>
          <w:rFonts w:ascii="National UniFr Book" w:hAnsi="National UniFr Book"/>
          <w:b/>
          <w:sz w:val="16"/>
          <w:szCs w:val="16"/>
        </w:rPr>
      </w:pPr>
      <w:r w:rsidRPr="00927EAA">
        <w:rPr>
          <w:rFonts w:ascii="National UniFr Book" w:hAnsi="National UniFr Book"/>
          <w:b/>
          <w:sz w:val="16"/>
          <w:szCs w:val="16"/>
        </w:rPr>
        <w:t>LISTE DES SÉANCES AVEC EXPOSÉS</w:t>
      </w:r>
    </w:p>
    <w:p w:rsidR="00CD6824" w:rsidRPr="00927EAA" w:rsidRDefault="00CD6824" w:rsidP="00CD6824">
      <w:pPr>
        <w:spacing w:line="240" w:lineRule="auto"/>
        <w:rPr>
          <w:rFonts w:ascii="National UniFr Book" w:hAnsi="National UniFr Book"/>
          <w:sz w:val="16"/>
          <w:szCs w:val="16"/>
        </w:rPr>
      </w:pPr>
    </w:p>
    <w:tbl>
      <w:tblPr>
        <w:tblStyle w:val="Grilledutableau"/>
        <w:tblW w:w="935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3119"/>
      </w:tblGrid>
      <w:tr w:rsidR="00CD6824" w:rsidRPr="00927EAA" w:rsidTr="00014605">
        <w:trPr>
          <w:trHeight w:val="567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D6824" w:rsidRPr="00927EAA" w:rsidRDefault="00414677" w:rsidP="00414677">
            <w:pPr>
              <w:spacing w:line="240" w:lineRule="auto"/>
              <w:rPr>
                <w:rFonts w:ascii="National UniFr Book" w:hAnsi="National UniFr Book"/>
                <w:b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CD6824" w:rsidRPr="00927EAA" w:rsidRDefault="00414677" w:rsidP="00414677">
            <w:pPr>
              <w:spacing w:line="240" w:lineRule="auto"/>
              <w:jc w:val="center"/>
              <w:rPr>
                <w:rFonts w:ascii="National UniFr Book" w:hAnsi="National UniFr Book"/>
                <w:b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b/>
                <w:sz w:val="16"/>
                <w:szCs w:val="16"/>
              </w:rPr>
              <w:t>EXPOSÉ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CD6824" w:rsidRPr="00927EAA" w:rsidRDefault="00414677" w:rsidP="00414677">
            <w:pPr>
              <w:spacing w:line="240" w:lineRule="auto"/>
              <w:jc w:val="center"/>
              <w:rPr>
                <w:rFonts w:ascii="National UniFr Book" w:hAnsi="National UniFr Book"/>
                <w:b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b/>
                <w:sz w:val="16"/>
                <w:szCs w:val="16"/>
              </w:rPr>
              <w:t>ÉTUDIANT.E</w:t>
            </w:r>
          </w:p>
        </w:tc>
      </w:tr>
      <w:tr w:rsidR="003A6D3B" w:rsidRPr="00927EAA" w:rsidTr="00927EAA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4</w:t>
            </w:r>
          </w:p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  <w:p w:rsidR="003A6D3B" w:rsidRPr="00927EAA" w:rsidRDefault="003A6D3B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12.10</w:t>
            </w:r>
          </w:p>
          <w:p w:rsidR="003A6D3B" w:rsidRPr="00927EAA" w:rsidRDefault="003A6D3B" w:rsidP="003A6D3B">
            <w:pPr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Les débuts 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D3B" w:rsidRPr="00C016E9" w:rsidRDefault="003A6D3B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i/>
                <w:sz w:val="16"/>
                <w:szCs w:val="16"/>
              </w:rPr>
            </w:pPr>
            <w:r w:rsidRPr="00C016E9">
              <w:rPr>
                <w:rFonts w:ascii="National UniFr Book" w:hAnsi="National UniFr Book"/>
                <w:sz w:val="16"/>
                <w:szCs w:val="16"/>
              </w:rPr>
              <w:t>Jacopo da Pontormo</w:t>
            </w:r>
            <w:r w:rsidRPr="00C016E9">
              <w:rPr>
                <w:rFonts w:ascii="National UniFr Book" w:hAnsi="National UniFr Book"/>
                <w:i/>
                <w:sz w:val="16"/>
                <w:szCs w:val="16"/>
              </w:rPr>
              <w:t>, Cycle de la vie de Joseph</w:t>
            </w:r>
            <w:r w:rsidRPr="00C016E9">
              <w:rPr>
                <w:rFonts w:ascii="National UniFr Book" w:hAnsi="National UniFr Book"/>
                <w:sz w:val="16"/>
                <w:szCs w:val="16"/>
              </w:rPr>
              <w:t>, entre 1515 et 1518, National Gallery, Londres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D3B" w:rsidRPr="00927EAA" w:rsidRDefault="007C7705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Angela Kuratli</w:t>
            </w:r>
          </w:p>
        </w:tc>
      </w:tr>
      <w:tr w:rsidR="003A6D3B" w:rsidRPr="00927EAA" w:rsidTr="00927EAA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D3B" w:rsidRPr="00927EAA" w:rsidRDefault="003A6D3B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D3B" w:rsidRPr="00927EAA" w:rsidRDefault="003A6D3B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Rosso Fiorentino,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Déposition de la croix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, 1521, 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br/>
              <w:t>Pinacothèque, Volterra.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D3B" w:rsidRPr="00927EAA" w:rsidRDefault="007C7705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Letizia Lo Conte</w:t>
            </w:r>
          </w:p>
        </w:tc>
      </w:tr>
      <w:tr w:rsidR="003A6D3B" w:rsidRPr="00927EAA" w:rsidTr="00927EAA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5 – </w:t>
            </w:r>
            <w:r w:rsidR="002104DF" w:rsidRPr="00927EAA">
              <w:rPr>
                <w:rFonts w:ascii="National UniFr Book" w:hAnsi="National UniFr Book"/>
                <w:sz w:val="16"/>
                <w:szCs w:val="16"/>
              </w:rPr>
              <w:t>O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nline</w:t>
            </w:r>
          </w:p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  <w:p w:rsidR="003A6D3B" w:rsidRPr="00927EAA" w:rsidRDefault="003A6D3B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19</w:t>
            </w:r>
            <w:r w:rsidR="008B7408" w:rsidRPr="00927EAA">
              <w:rPr>
                <w:rFonts w:ascii="National UniFr Book" w:hAnsi="National UniFr Book"/>
                <w:sz w:val="16"/>
                <w:szCs w:val="16"/>
              </w:rPr>
              <w:t>.10</w:t>
            </w:r>
          </w:p>
          <w:p w:rsidR="003A6D3B" w:rsidRPr="00927EAA" w:rsidRDefault="003A6D3B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Les débuts II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D3B" w:rsidRPr="00927EAA" w:rsidRDefault="003A6D3B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Parmigianino (dit « Le Parmesan »),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Madone à l’enfant avec Saint Jean-Baptiste et Saint Jérôme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1521, Pinacothèque, Volterra.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D3B" w:rsidRPr="00927EAA" w:rsidRDefault="003A6D3B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</w:p>
        </w:tc>
      </w:tr>
      <w:tr w:rsidR="00496EF5" w:rsidRPr="00927EAA" w:rsidTr="00927EAA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EF5" w:rsidRPr="00927EAA" w:rsidRDefault="00496EF5" w:rsidP="00496EF5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EF5" w:rsidRPr="00927EAA" w:rsidRDefault="00496EF5" w:rsidP="00496EF5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Parmigianino (dit « Le Parmesan »),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Vierge au long cou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vers 1534-1535, Galerie des Offices, Florence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EF5" w:rsidRPr="00927EAA" w:rsidRDefault="00496EF5" w:rsidP="00496EF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Julia Grimm</w:t>
            </w:r>
          </w:p>
        </w:tc>
      </w:tr>
      <w:tr w:rsidR="00BD7452" w:rsidRPr="00927EAA" w:rsidTr="00927EAA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6</w:t>
            </w:r>
          </w:p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  <w:p w:rsidR="00BD7452" w:rsidRPr="00927EAA" w:rsidRDefault="00BD7452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26.10</w:t>
            </w:r>
          </w:p>
          <w:p w:rsidR="00BD7452" w:rsidRPr="00927EAA" w:rsidRDefault="00BD7452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Une nouvelle sensibilité religieuse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452" w:rsidRPr="00927EAA" w:rsidRDefault="00BD7452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Jacopo da Pontormo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, La déposition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1525-1528, Chapelle Capponi, Florence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452" w:rsidRPr="00927EAA" w:rsidRDefault="009D3795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 xml:space="preserve">Elettra Pichler </w:t>
            </w:r>
          </w:p>
        </w:tc>
      </w:tr>
      <w:tr w:rsidR="00BD7452" w:rsidRPr="00927EAA" w:rsidTr="00927EAA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452" w:rsidRPr="00927EAA" w:rsidRDefault="00BD7452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452" w:rsidRPr="00927EAA" w:rsidRDefault="00BD7452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Jacopo Robusti (dit « Le Tintoret »),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La Cène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1594, Basilique San Giorgio Maggiore, Venise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452" w:rsidRPr="00927EAA" w:rsidRDefault="009D3795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Cyril Pasquier</w:t>
            </w: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7</w:t>
            </w:r>
          </w:p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2.11</w:t>
            </w:r>
          </w:p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Un art </w:t>
            </w:r>
            <w:r w:rsidR="00927EAA">
              <w:rPr>
                <w:rFonts w:ascii="National UniFr Book" w:hAnsi="National UniFr Book"/>
                <w:sz w:val="16"/>
                <w:szCs w:val="16"/>
              </w:rPr>
              <w:t>d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e cour 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F7383F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Giulio Romano,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Sala dei Giganti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1532-1535, Palazzo Te, Mantoue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3795" w:rsidRPr="00927EAA" w:rsidRDefault="009D3795" w:rsidP="009D379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Margaux Fellay</w:t>
            </w: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F7383F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Agnolo Bronzino,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Chapelle d'Eléonore de Tolède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1540-1545, Palazzo Vecchio, Florence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3795" w:rsidRPr="00927EAA" w:rsidRDefault="009D3795" w:rsidP="009D379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Ikenë Rrustemi</w:t>
            </w: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8</w:t>
            </w:r>
          </w:p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9.11</w:t>
            </w:r>
          </w:p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Un art de cour II</w:t>
            </w:r>
          </w:p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Fontainebleau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8B7408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Rosso Fiorentino,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Galerie de François 1er,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 1522-1540, Château de Fontainebleau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F7383F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8B7408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Francesco Primaticcio (dit « Primatice »),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Ulysse et Pénélope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vers 1560, Toledo Musem of Art, Toledo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437E9D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Paul Clément</w:t>
            </w: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9</w:t>
            </w:r>
          </w:p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  <w:p w:rsidR="008B7408" w:rsidRPr="00927EAA" w:rsidRDefault="008B7408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16.11</w:t>
            </w:r>
          </w:p>
          <w:p w:rsidR="002104DF" w:rsidRPr="00927EAA" w:rsidRDefault="002104D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Un art de cour III Prague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2104DF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Giuseppe Arcimboldo,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Printemps, été, automne, hiver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1573, Musée du Louvre, Paris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437E9D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Marc Burni</w:t>
            </w: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2104DF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Bartholomäus Spranger,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Hercule et Omphale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vers 1585, Kunsthistorisches Museum, Vienne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C677F2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Barbara Bernasconi</w:t>
            </w:r>
          </w:p>
        </w:tc>
      </w:tr>
      <w:tr w:rsidR="00F7383F" w:rsidRPr="007C7705" w:rsidTr="00927EAA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2104D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10</w:t>
            </w:r>
            <w:bookmarkStart w:id="0" w:name="_GoBack"/>
            <w:bookmarkEnd w:id="0"/>
          </w:p>
          <w:p w:rsidR="002104DF" w:rsidRPr="00927EAA" w:rsidRDefault="002104D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  <w:p w:rsidR="002104DF" w:rsidRPr="00927EAA" w:rsidRDefault="002104D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23.11</w:t>
            </w:r>
          </w:p>
          <w:p w:rsidR="00927EAA" w:rsidRDefault="00014605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L’esprit de </w:t>
            </w:r>
          </w:p>
          <w:p w:rsidR="002104DF" w:rsidRPr="00927EAA" w:rsidRDefault="00014605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Michel-Ange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014605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  <w:lang w:val="en-US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  <w:lang w:val="en-US"/>
              </w:rPr>
              <w:t xml:space="preserve">Sebastiano del Piombo,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  <w:lang w:val="en-US"/>
              </w:rPr>
              <w:t>Pietà</w:t>
            </w:r>
            <w:r w:rsidRPr="00927EAA">
              <w:rPr>
                <w:rFonts w:ascii="National UniFr Book" w:hAnsi="National UniFr Book"/>
                <w:sz w:val="16"/>
                <w:szCs w:val="16"/>
                <w:lang w:val="en-US"/>
              </w:rPr>
              <w:t>, 1517-1518, Museo Civico, Viterbe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C677F2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  <w:lang w:val="en-US"/>
              </w:rPr>
            </w:pPr>
            <w:r>
              <w:rPr>
                <w:rFonts w:ascii="National UniFr Book" w:hAnsi="National UniFr Book"/>
                <w:sz w:val="16"/>
                <w:szCs w:val="16"/>
                <w:lang w:val="en-US"/>
              </w:rPr>
              <w:t>Asma Bouchiba</w:t>
            </w: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014605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Jacopo Robusti (dit « Le Tintoret »),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Le miracle de l’esclave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1547-1548, Galleria Dell’Accademia, Venise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C677F2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Sofia Giovanola</w:t>
            </w: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014605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11 </w:t>
            </w:r>
          </w:p>
          <w:p w:rsidR="00014605" w:rsidRPr="00927EAA" w:rsidRDefault="00014605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  <w:p w:rsidR="00014605" w:rsidRPr="00927EAA" w:rsidRDefault="00014605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30.11</w:t>
            </w:r>
          </w:p>
          <w:p w:rsidR="00014605" w:rsidRPr="00927EAA" w:rsidRDefault="00014605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>Renversements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927EAA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Agnolo Bronzino,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Le martyre de Saint Laurent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1565-1569, Basilique San Lorenzo, Florence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335D0F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Garcia Martin Eva</w:t>
            </w: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927EAA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927EAA">
              <w:rPr>
                <w:rFonts w:ascii="National UniFr Book" w:hAnsi="National UniFr Book"/>
                <w:sz w:val="16"/>
                <w:szCs w:val="16"/>
              </w:rPr>
              <w:t xml:space="preserve">Domínikos Theotokópoulos (dit « Le Greco »), </w:t>
            </w:r>
            <w:r w:rsidRPr="00927EAA">
              <w:rPr>
                <w:rFonts w:ascii="National UniFr Book" w:hAnsi="National UniFr Book"/>
                <w:i/>
                <w:sz w:val="16"/>
                <w:szCs w:val="16"/>
              </w:rPr>
              <w:t>Martyre de Saint Maurice</w:t>
            </w:r>
            <w:r w:rsidRPr="00927EAA">
              <w:rPr>
                <w:rFonts w:ascii="National UniFr Book" w:hAnsi="National UniFr Book"/>
                <w:sz w:val="16"/>
                <w:szCs w:val="16"/>
              </w:rPr>
              <w:t>, 1579-1582, Salas Capitulares, Monastero de San Lorenzo, El Escurial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4E2EA1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Léa Grognuz</w:t>
            </w: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Default="003608C3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12</w:t>
            </w:r>
          </w:p>
          <w:p w:rsidR="003608C3" w:rsidRDefault="003608C3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  <w:p w:rsidR="003608C3" w:rsidRDefault="003608C3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7.12</w:t>
            </w:r>
          </w:p>
          <w:p w:rsidR="003608C3" w:rsidRPr="00927EAA" w:rsidRDefault="003608C3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3608C3">
              <w:rPr>
                <w:rFonts w:ascii="National UniFr Book" w:hAnsi="National UniFr Book"/>
                <w:sz w:val="16"/>
                <w:szCs w:val="16"/>
              </w:rPr>
              <w:t>Variations nordiques 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3608C3" w:rsidRDefault="003608C3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3608C3">
              <w:rPr>
                <w:rFonts w:ascii="National UniFr Book" w:hAnsi="National UniFr Book"/>
                <w:sz w:val="16"/>
                <w:szCs w:val="16"/>
              </w:rPr>
              <w:t xml:space="preserve">Cornelis van Haarlem, </w:t>
            </w:r>
            <w:r w:rsidRPr="003608C3">
              <w:rPr>
                <w:rFonts w:ascii="National UniFr Book" w:hAnsi="National UniFr Book"/>
                <w:i/>
                <w:sz w:val="16"/>
                <w:szCs w:val="16"/>
              </w:rPr>
              <w:t>La chute des titans</w:t>
            </w:r>
            <w:r w:rsidRPr="003608C3">
              <w:rPr>
                <w:rFonts w:ascii="National UniFr Book" w:hAnsi="National UniFr Book"/>
                <w:sz w:val="16"/>
                <w:szCs w:val="16"/>
              </w:rPr>
              <w:t>, 1588-1590, Statens Museums for Kunst, Copenhague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4E2EA1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Anna Jaquier</w:t>
            </w:r>
          </w:p>
        </w:tc>
      </w:tr>
      <w:tr w:rsidR="00F7383F" w:rsidRPr="00927EAA" w:rsidTr="00927EAA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F7383F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3608C3" w:rsidRDefault="003608C3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3608C3">
              <w:rPr>
                <w:rFonts w:ascii="National UniFr Book" w:hAnsi="National UniFr Book"/>
                <w:sz w:val="16"/>
                <w:szCs w:val="16"/>
              </w:rPr>
              <w:t xml:space="preserve">Hendrick Goltzius, </w:t>
            </w:r>
            <w:r w:rsidRPr="003608C3">
              <w:rPr>
                <w:rFonts w:ascii="National UniFr Book" w:hAnsi="National UniFr Book"/>
                <w:i/>
                <w:sz w:val="16"/>
                <w:szCs w:val="16"/>
              </w:rPr>
              <w:t>Tantale, Phaéton, Icare, Ixion</w:t>
            </w:r>
            <w:r w:rsidRPr="003608C3">
              <w:rPr>
                <w:rFonts w:ascii="National UniFr Book" w:hAnsi="National UniFr Book"/>
                <w:sz w:val="16"/>
                <w:szCs w:val="16"/>
              </w:rPr>
              <w:t>, série des quatre disgraciés, 1588, The Metropolitan Museum of Art, New York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83F" w:rsidRPr="00927EAA" w:rsidRDefault="004E2EA1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Tiziana R</w:t>
            </w:r>
            <w:r w:rsidR="00335D0F">
              <w:rPr>
                <w:rFonts w:ascii="National UniFr Book" w:hAnsi="National UniFr Book"/>
                <w:sz w:val="16"/>
                <w:szCs w:val="16"/>
              </w:rPr>
              <w:t>it</w:t>
            </w:r>
            <w:r>
              <w:rPr>
                <w:rFonts w:ascii="National UniFr Book" w:hAnsi="National UniFr Book"/>
                <w:sz w:val="16"/>
                <w:szCs w:val="16"/>
              </w:rPr>
              <w:t>ter</w:t>
            </w:r>
          </w:p>
        </w:tc>
      </w:tr>
      <w:tr w:rsidR="00927EAA" w:rsidRPr="00927EAA" w:rsidTr="00927EAA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EAA" w:rsidRDefault="003608C3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13</w:t>
            </w:r>
            <w:r w:rsidR="00F26814">
              <w:rPr>
                <w:rFonts w:ascii="National UniFr Book" w:hAnsi="National UniFr Book"/>
                <w:sz w:val="16"/>
                <w:szCs w:val="16"/>
              </w:rPr>
              <w:t xml:space="preserve"> - Online</w:t>
            </w:r>
          </w:p>
          <w:p w:rsidR="003608C3" w:rsidRDefault="003608C3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  <w:p w:rsidR="00F26814" w:rsidRDefault="003608C3" w:rsidP="00F2681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14.12</w:t>
            </w:r>
            <w:r w:rsidR="006E23F7">
              <w:rPr>
                <w:rFonts w:ascii="National UniFr Book" w:hAnsi="National UniFr Book"/>
                <w:sz w:val="16"/>
                <w:szCs w:val="16"/>
              </w:rPr>
              <w:t xml:space="preserve"> </w:t>
            </w:r>
          </w:p>
          <w:p w:rsidR="003608C3" w:rsidRPr="00927EAA" w:rsidRDefault="003608C3" w:rsidP="00F2681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3608C3">
              <w:rPr>
                <w:rFonts w:ascii="National UniFr Book" w:hAnsi="National UniFr Book"/>
                <w:sz w:val="16"/>
                <w:szCs w:val="16"/>
              </w:rPr>
              <w:t>Variations nordiques II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EAA" w:rsidRPr="003608C3" w:rsidRDefault="003608C3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3608C3">
              <w:rPr>
                <w:rFonts w:ascii="National UniFr Book" w:hAnsi="National UniFr Book"/>
                <w:sz w:val="16"/>
                <w:szCs w:val="16"/>
              </w:rPr>
              <w:t xml:space="preserve">Abraham Blomaert, </w:t>
            </w:r>
            <w:r w:rsidRPr="003608C3">
              <w:rPr>
                <w:rFonts w:ascii="National UniFr Book" w:hAnsi="National UniFr Book"/>
                <w:i/>
                <w:sz w:val="16"/>
                <w:szCs w:val="16"/>
              </w:rPr>
              <w:t>Niobé pleurant ses enfants</w:t>
            </w:r>
            <w:r w:rsidRPr="003608C3">
              <w:rPr>
                <w:rFonts w:ascii="National UniFr Book" w:hAnsi="National UniFr Book"/>
                <w:sz w:val="16"/>
                <w:szCs w:val="16"/>
              </w:rPr>
              <w:t>, 1591, Statens Museum for Kunst, Copenhague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EAA" w:rsidRPr="00927EAA" w:rsidRDefault="00FF2048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  <w:r>
              <w:rPr>
                <w:rFonts w:ascii="National UniFr Book" w:hAnsi="National UniFr Book"/>
                <w:sz w:val="16"/>
                <w:szCs w:val="16"/>
              </w:rPr>
              <w:t>Kim Chanel</w:t>
            </w:r>
          </w:p>
        </w:tc>
      </w:tr>
      <w:tr w:rsidR="00927EAA" w:rsidRPr="00927EAA" w:rsidTr="00927EAA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EAA" w:rsidRPr="00927EAA" w:rsidRDefault="00927EAA" w:rsidP="00CD6824">
            <w:p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EAA" w:rsidRPr="003608C3" w:rsidRDefault="003608C3" w:rsidP="00DD558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National UniFr Book" w:hAnsi="National UniFr Book"/>
                <w:sz w:val="16"/>
                <w:szCs w:val="16"/>
              </w:rPr>
            </w:pPr>
            <w:r w:rsidRPr="003608C3">
              <w:rPr>
                <w:rFonts w:ascii="National UniFr Book" w:hAnsi="National UniFr Book"/>
                <w:sz w:val="16"/>
                <w:szCs w:val="16"/>
              </w:rPr>
              <w:t xml:space="preserve">Joachim Wtewael, </w:t>
            </w:r>
            <w:r w:rsidRPr="003608C3">
              <w:rPr>
                <w:rFonts w:ascii="National UniFr Book" w:hAnsi="National UniFr Book"/>
                <w:i/>
                <w:sz w:val="16"/>
                <w:szCs w:val="16"/>
              </w:rPr>
              <w:t>Persée secourant Andromède</w:t>
            </w:r>
            <w:r w:rsidRPr="003608C3">
              <w:rPr>
                <w:rFonts w:ascii="National UniFr Book" w:hAnsi="National UniFr Book"/>
                <w:sz w:val="16"/>
                <w:szCs w:val="16"/>
              </w:rPr>
              <w:t>, 1611, Musée du Louvre, Paris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EAA" w:rsidRPr="00927EAA" w:rsidRDefault="00927EAA" w:rsidP="007C7705">
            <w:pPr>
              <w:spacing w:line="240" w:lineRule="auto"/>
              <w:jc w:val="center"/>
              <w:rPr>
                <w:rFonts w:ascii="National UniFr Book" w:hAnsi="National UniFr Book"/>
                <w:sz w:val="16"/>
                <w:szCs w:val="16"/>
              </w:rPr>
            </w:pPr>
          </w:p>
        </w:tc>
      </w:tr>
    </w:tbl>
    <w:p w:rsidR="00CD6824" w:rsidRPr="00927EAA" w:rsidRDefault="00CD6824" w:rsidP="00CD6824">
      <w:pPr>
        <w:spacing w:line="240" w:lineRule="auto"/>
        <w:rPr>
          <w:rFonts w:ascii="National UniFr Book" w:hAnsi="National UniFr Book"/>
          <w:sz w:val="16"/>
          <w:szCs w:val="16"/>
        </w:rPr>
      </w:pPr>
    </w:p>
    <w:sectPr w:rsidR="00CD6824" w:rsidRPr="00927EAA" w:rsidSect="00927EA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empos Text">
    <w:panose1 w:val="02020603060303060403"/>
    <w:charset w:val="4D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ational UniFr Book">
    <w:panose1 w:val="02000503000000020004"/>
    <w:charset w:val="4D"/>
    <w:family w:val="auto"/>
    <w:notTrueType/>
    <w:pitch w:val="variable"/>
    <w:sig w:usb0="A00000FF" w:usb1="5000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F1A"/>
    <w:multiLevelType w:val="hybridMultilevel"/>
    <w:tmpl w:val="D8108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28E"/>
    <w:multiLevelType w:val="hybridMultilevel"/>
    <w:tmpl w:val="D9063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F99"/>
    <w:multiLevelType w:val="hybridMultilevel"/>
    <w:tmpl w:val="C1766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13BC"/>
    <w:multiLevelType w:val="hybridMultilevel"/>
    <w:tmpl w:val="B4EC6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30DF"/>
    <w:multiLevelType w:val="hybridMultilevel"/>
    <w:tmpl w:val="51E4F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9675D"/>
    <w:multiLevelType w:val="hybridMultilevel"/>
    <w:tmpl w:val="210EA060"/>
    <w:lvl w:ilvl="0" w:tplc="FBA0CB9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1268"/>
    <w:multiLevelType w:val="hybridMultilevel"/>
    <w:tmpl w:val="9BC0BB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A3756"/>
    <w:multiLevelType w:val="hybridMultilevel"/>
    <w:tmpl w:val="14822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24"/>
    <w:rsid w:val="00014605"/>
    <w:rsid w:val="001179FD"/>
    <w:rsid w:val="001521DE"/>
    <w:rsid w:val="001535F2"/>
    <w:rsid w:val="001A733D"/>
    <w:rsid w:val="002104DF"/>
    <w:rsid w:val="00213BEE"/>
    <w:rsid w:val="00335D0F"/>
    <w:rsid w:val="003608C3"/>
    <w:rsid w:val="00392A31"/>
    <w:rsid w:val="003A6D3B"/>
    <w:rsid w:val="003C0200"/>
    <w:rsid w:val="00414677"/>
    <w:rsid w:val="004349FB"/>
    <w:rsid w:val="00437E9D"/>
    <w:rsid w:val="00482168"/>
    <w:rsid w:val="00496EF5"/>
    <w:rsid w:val="004A781B"/>
    <w:rsid w:val="004C393B"/>
    <w:rsid w:val="004E2EA1"/>
    <w:rsid w:val="0052691C"/>
    <w:rsid w:val="00652CE1"/>
    <w:rsid w:val="00677EAA"/>
    <w:rsid w:val="006E23F7"/>
    <w:rsid w:val="006E738D"/>
    <w:rsid w:val="00714AA3"/>
    <w:rsid w:val="007C7705"/>
    <w:rsid w:val="0084787F"/>
    <w:rsid w:val="008B7408"/>
    <w:rsid w:val="0090597C"/>
    <w:rsid w:val="009277C9"/>
    <w:rsid w:val="00927EAA"/>
    <w:rsid w:val="009410EF"/>
    <w:rsid w:val="009D3795"/>
    <w:rsid w:val="00A17016"/>
    <w:rsid w:val="00AB3DE3"/>
    <w:rsid w:val="00AD02A6"/>
    <w:rsid w:val="00BD7452"/>
    <w:rsid w:val="00C016E9"/>
    <w:rsid w:val="00C677F2"/>
    <w:rsid w:val="00C83BC1"/>
    <w:rsid w:val="00CD6824"/>
    <w:rsid w:val="00DD5582"/>
    <w:rsid w:val="00EF39FC"/>
    <w:rsid w:val="00F26814"/>
    <w:rsid w:val="00F7383F"/>
    <w:rsid w:val="00F948C1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9FD1"/>
  <w15:chartTrackingRefBased/>
  <w15:docId w15:val="{D9EB9D03-B26D-4144-A569-4FDEB775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empos Text" w:eastAsiaTheme="minorHAnsi" w:hAnsi="Tiempos Text" w:cs="Times New Roman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81B"/>
    <w:pPr>
      <w:spacing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M1">
    <w:name w:val="TM1"/>
    <w:basedOn w:val="Paragraphedeliste"/>
    <w:qFormat/>
    <w:rsid w:val="009410EF"/>
    <w:pPr>
      <w:ind w:hanging="360"/>
    </w:pPr>
    <w:rPr>
      <w:b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0EF"/>
    <w:pPr>
      <w:ind w:left="720"/>
      <w:contextualSpacing/>
    </w:pPr>
  </w:style>
  <w:style w:type="paragraph" w:customStyle="1" w:styleId="NDBP">
    <w:name w:val="NDBP"/>
    <w:basedOn w:val="Notedebasdepage"/>
    <w:qFormat/>
    <w:rsid w:val="001A733D"/>
    <w:rPr>
      <w:sz w:val="16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781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781B"/>
    <w:rPr>
      <w:sz w:val="20"/>
      <w:szCs w:val="20"/>
    </w:rPr>
  </w:style>
  <w:style w:type="table" w:styleId="Grilledutableau">
    <w:name w:val="Table Grid"/>
    <w:basedOn w:val="TableauNormal"/>
    <w:uiPriority w:val="39"/>
    <w:rsid w:val="00CD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58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58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 Janowski</dc:creator>
  <cp:keywords/>
  <dc:description/>
  <cp:lastModifiedBy>Kalinka Janowski</cp:lastModifiedBy>
  <cp:revision>4</cp:revision>
  <cp:lastPrinted>2021-09-23T15:20:00Z</cp:lastPrinted>
  <dcterms:created xsi:type="dcterms:W3CDTF">2021-10-05T12:08:00Z</dcterms:created>
  <dcterms:modified xsi:type="dcterms:W3CDTF">2021-11-29T08:18:00Z</dcterms:modified>
</cp:coreProperties>
</file>