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5" w:rsidRPr="006E3B65" w:rsidRDefault="006E3B65" w:rsidP="005E50DF">
      <w:r w:rsidRPr="006E3B65">
        <w:t>Psychologie du Langage 20</w:t>
      </w:r>
      <w:r w:rsidR="004B3BE4">
        <w:t>20</w:t>
      </w:r>
    </w:p>
    <w:p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:rsidR="002C7058" w:rsidRPr="009C4519" w:rsidRDefault="00BF25ED" w:rsidP="009C4519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bookmarkStart w:id="0" w:name="_GoBack"/>
      <w:bookmarkEnd w:id="0"/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</w:t>
      </w:r>
      <w:r w:rsidR="003B63EA">
        <w:rPr>
          <w:rFonts w:ascii="Arial" w:hAnsi="Arial" w:cs="Arial"/>
          <w:color w:val="000000"/>
        </w:rPr>
        <w:t>valuez-vous : [18-214-635</w:t>
      </w:r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</w:t>
      </w:r>
      <w:r w:rsidR="003B63EA">
        <w:rPr>
          <w:rFonts w:ascii="Arial" w:hAnsi="Arial" w:cs="Arial"/>
          <w:color w:val="000000"/>
        </w:rPr>
        <w:t>i êtes-vous : [17-219-395</w:t>
      </w:r>
      <w:r>
        <w:rPr>
          <w:rFonts w:ascii="Arial" w:hAnsi="Arial" w:cs="Arial"/>
          <w:color w:val="000000"/>
        </w:rPr>
        <w:t>]</w:t>
      </w:r>
    </w:p>
    <w:p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</w:t>
      </w:r>
      <w:proofErr w:type="gramStart"/>
      <w:r>
        <w:rPr>
          <w:rFonts w:ascii="Arial" w:hAnsi="Arial" w:cs="Arial"/>
          <w:color w:val="000000"/>
        </w:rPr>
        <w:t>aucune attaque</w:t>
      </w:r>
      <w:proofErr w:type="gramEnd"/>
      <w:r>
        <w:rPr>
          <w:rFonts w:ascii="Arial" w:hAnsi="Arial" w:cs="Arial"/>
          <w:color w:val="000000"/>
        </w:rPr>
        <w:t>, et</w:t>
      </w:r>
      <w:r w:rsidR="009C4519">
        <w:rPr>
          <w:rFonts w:ascii="Arial" w:hAnsi="Arial" w:cs="Arial"/>
          <w:color w:val="000000"/>
        </w:rPr>
        <w:t xml:space="preserve"> aucune demande de « tout changer</w:t>
      </w:r>
      <w:r>
        <w:rPr>
          <w:rFonts w:ascii="Arial" w:hAnsi="Arial" w:cs="Arial"/>
          <w:color w:val="000000"/>
        </w:rPr>
        <w:t xml:space="preserve"> ». N’oubliez-pas : d’autres personnes vont également évaluer votre travail. </w:t>
      </w:r>
    </w:p>
    <w:p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:rsidR="007C0F71" w:rsidRPr="003E392B" w:rsidRDefault="00FF15E5" w:rsidP="00016726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:rsidR="000B4AB8" w:rsidRDefault="003E392B" w:rsidP="000B4AB8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:rsidR="00FF15E5" w:rsidRPr="007C0F71" w:rsidRDefault="003B63EA" w:rsidP="000B4AB8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La structure de ce travail est claire, facile à suivre et logiquement construite. On comprend aisément où l’auteur-</w:t>
      </w:r>
      <w:proofErr w:type="spellStart"/>
      <w:r>
        <w:rPr>
          <w:rFonts w:ascii="Arial" w:hAnsi="Arial" w:cs="Arial"/>
          <w:i/>
          <w:color w:val="000000"/>
        </w:rPr>
        <w:t>trice</w:t>
      </w:r>
      <w:proofErr w:type="spellEnd"/>
      <w:r>
        <w:rPr>
          <w:rFonts w:ascii="Arial" w:hAnsi="Arial" w:cs="Arial"/>
          <w:i/>
          <w:color w:val="000000"/>
        </w:rPr>
        <w:t xml:space="preserve"> veut nous amener. </w:t>
      </w:r>
    </w:p>
    <w:p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:rsidR="003B63EA" w:rsidRDefault="003B63EA" w:rsidP="003B63EA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L’introduction est bien structurée avec une approche globale qui nous mène à la définition des représentations mentales, puis à une présentation des deux principales théories traitées dans cet essai, à savoir si les représentations sont modales ou </w:t>
      </w:r>
      <w:proofErr w:type="spellStart"/>
      <w:r>
        <w:rPr>
          <w:rFonts w:ascii="Arial" w:hAnsi="Arial" w:cs="Arial"/>
          <w:i/>
          <w:color w:val="000000"/>
        </w:rPr>
        <w:t>amodales</w:t>
      </w:r>
      <w:proofErr w:type="spellEnd"/>
      <w:r>
        <w:rPr>
          <w:rFonts w:ascii="Arial" w:hAnsi="Arial" w:cs="Arial"/>
          <w:i/>
          <w:color w:val="000000"/>
        </w:rPr>
        <w:t xml:space="preserve">. </w:t>
      </w:r>
      <w:r w:rsidR="009C4519">
        <w:rPr>
          <w:rFonts w:ascii="Arial" w:hAnsi="Arial" w:cs="Arial"/>
          <w:i/>
          <w:color w:val="000000"/>
        </w:rPr>
        <w:t>L</w:t>
      </w:r>
      <w:r>
        <w:rPr>
          <w:rFonts w:ascii="Arial" w:hAnsi="Arial" w:cs="Arial"/>
          <w:i/>
          <w:color w:val="000000"/>
        </w:rPr>
        <w:t xml:space="preserve">es notions utiles </w:t>
      </w:r>
      <w:r w:rsidR="000B4AB8">
        <w:rPr>
          <w:rFonts w:ascii="Arial" w:hAnsi="Arial" w:cs="Arial"/>
          <w:i/>
          <w:color w:val="000000"/>
        </w:rPr>
        <w:t xml:space="preserve">à la compréhension du travail </w:t>
      </w:r>
      <w:r>
        <w:rPr>
          <w:rFonts w:ascii="Arial" w:hAnsi="Arial" w:cs="Arial"/>
          <w:i/>
          <w:color w:val="000000"/>
        </w:rPr>
        <w:t>sont définies. La problématique est logiquem</w:t>
      </w:r>
      <w:r w:rsidR="009C4519">
        <w:rPr>
          <w:rFonts w:ascii="Arial" w:hAnsi="Arial" w:cs="Arial"/>
          <w:i/>
          <w:color w:val="000000"/>
        </w:rPr>
        <w:t>ent amenée.</w:t>
      </w:r>
    </w:p>
    <w:p w:rsidR="003B63EA" w:rsidRDefault="003B63EA" w:rsidP="003B63EA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Vous pourriez peut-être améliorer la phrase d’annonce de la structure du travail (l 21-22). Avec celle-ci, nous avons l’impression que le texte comportera 2 parties argumentatives, alors qu’il en comporte 3 (arguments </w:t>
      </w:r>
      <w:r w:rsidR="000B4AB8">
        <w:rPr>
          <w:rFonts w:ascii="Arial" w:hAnsi="Arial" w:cs="Arial"/>
          <w:i/>
          <w:color w:val="000000"/>
        </w:rPr>
        <w:t xml:space="preserve">pour des représentations </w:t>
      </w:r>
      <w:proofErr w:type="spellStart"/>
      <w:r w:rsidR="000B4AB8">
        <w:rPr>
          <w:rFonts w:ascii="Arial" w:hAnsi="Arial" w:cs="Arial"/>
          <w:i/>
          <w:color w:val="000000"/>
        </w:rPr>
        <w:t>amodales</w:t>
      </w:r>
      <w:proofErr w:type="spellEnd"/>
      <w:r w:rsidR="000B4AB8">
        <w:rPr>
          <w:rFonts w:ascii="Arial" w:hAnsi="Arial" w:cs="Arial"/>
          <w:i/>
          <w:color w:val="000000"/>
        </w:rPr>
        <w:t xml:space="preserve">, modales et  théories alternatives). </w:t>
      </w:r>
    </w:p>
    <w:p w:rsidR="00FF15E5" w:rsidRPr="00DC7170" w:rsidRDefault="006D4E0B" w:rsidP="002207C4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J’ai app</w:t>
      </w:r>
      <w:r w:rsidR="00026A25">
        <w:rPr>
          <w:rFonts w:ascii="Arial" w:hAnsi="Arial" w:cs="Arial"/>
          <w:i/>
          <w:color w:val="000000"/>
        </w:rPr>
        <w:t>récié la précision (l 24-28) sur quelle définition de l’</w:t>
      </w:r>
      <w:proofErr w:type="spellStart"/>
      <w:r w:rsidR="00026A25">
        <w:rPr>
          <w:rFonts w:ascii="Arial" w:hAnsi="Arial" w:cs="Arial"/>
          <w:i/>
          <w:color w:val="000000"/>
        </w:rPr>
        <w:t>amodalité</w:t>
      </w:r>
      <w:proofErr w:type="spellEnd"/>
      <w:r w:rsidR="00026A25">
        <w:rPr>
          <w:rFonts w:ascii="Arial" w:hAnsi="Arial" w:cs="Arial"/>
          <w:i/>
          <w:color w:val="000000"/>
        </w:rPr>
        <w:t xml:space="preserve"> vous vous basez. Même si j’ai eu de la peine à comprendre ce point. </w:t>
      </w:r>
    </w:p>
    <w:p w:rsidR="007C0F7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:rsidR="00FF15E5" w:rsidRDefault="000B4AB8" w:rsidP="00DC7170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La partie de développement est facile à suivre avec ces 3 parties présentant des études qui soutiennent les théories </w:t>
      </w:r>
      <w:proofErr w:type="spellStart"/>
      <w:r>
        <w:rPr>
          <w:rFonts w:ascii="Arial" w:hAnsi="Arial" w:cs="Arial"/>
          <w:i/>
          <w:color w:val="000000"/>
        </w:rPr>
        <w:t>amodales</w:t>
      </w:r>
      <w:proofErr w:type="spellEnd"/>
      <w:r>
        <w:rPr>
          <w:rFonts w:ascii="Arial" w:hAnsi="Arial" w:cs="Arial"/>
          <w:i/>
          <w:color w:val="000000"/>
        </w:rPr>
        <w:t xml:space="preserve">, puis modales, ensuite des théories combinant les deux visions. </w:t>
      </w:r>
    </w:p>
    <w:p w:rsidR="000C44B2" w:rsidRPr="00DC7170" w:rsidRDefault="000B4AB8" w:rsidP="000C44B2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Les 2 premières parties se basent sur des expériences, alors que la 3</w:t>
      </w:r>
      <w:r w:rsidRPr="000B4AB8">
        <w:rPr>
          <w:rFonts w:ascii="Arial" w:hAnsi="Arial" w:cs="Arial"/>
          <w:i/>
          <w:color w:val="000000"/>
          <w:vertAlign w:val="superscript"/>
        </w:rPr>
        <w:t>ème</w:t>
      </w:r>
      <w:r>
        <w:rPr>
          <w:rFonts w:ascii="Arial" w:hAnsi="Arial" w:cs="Arial"/>
          <w:i/>
          <w:color w:val="000000"/>
        </w:rPr>
        <w:t xml:space="preserve"> présente des théories non testées (donc avec moins d’évidences pour soutenir les arguments). C</w:t>
      </w:r>
      <w:r w:rsidR="001777C5">
        <w:rPr>
          <w:rFonts w:ascii="Arial" w:hAnsi="Arial" w:cs="Arial"/>
          <w:i/>
          <w:color w:val="000000"/>
        </w:rPr>
        <w:t>eci est bien expliqué.</w:t>
      </w:r>
    </w:p>
    <w:p w:rsidR="005F1CF1" w:rsidRPr="009C4519" w:rsidRDefault="007C0F71" w:rsidP="009C4519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:rsidR="00FF15E5" w:rsidRPr="00DC7170" w:rsidRDefault="001777C5" w:rsidP="009C4519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Le fil est tellement facile à suivre que les transitions vont toutes seules. </w:t>
      </w:r>
    </w:p>
    <w:p w:rsidR="005F1CF1" w:rsidRDefault="007C0F71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:rsidR="00A329F6" w:rsidRDefault="001777C5" w:rsidP="00744DCC">
      <w:pPr>
        <w:pStyle w:val="Paragraphedeliste"/>
        <w:spacing w:line="360" w:lineRule="auto"/>
        <w:ind w:left="720"/>
        <w:rPr>
          <w:rFonts w:ascii="Arial" w:hAnsi="Arial" w:cs="Arial"/>
          <w:i/>
          <w:color w:val="000000"/>
        </w:rPr>
      </w:pPr>
      <w:r w:rsidRPr="001777C5">
        <w:rPr>
          <w:rFonts w:ascii="Arial" w:hAnsi="Arial" w:cs="Arial"/>
          <w:i/>
          <w:color w:val="000000"/>
        </w:rPr>
        <w:t>Je n’ai pas vu passer de fautes d’orthographe. Il doit manquer un ou deux mots à la ligne 125.</w:t>
      </w:r>
      <w:r w:rsidR="00A329F6">
        <w:rPr>
          <w:rFonts w:ascii="Arial" w:hAnsi="Arial" w:cs="Arial"/>
          <w:i/>
          <w:color w:val="000000"/>
        </w:rPr>
        <w:t xml:space="preserve"> Vous citez parfois « et al. » (p 1</w:t>
      </w:r>
      <w:r w:rsidR="000C44B2">
        <w:rPr>
          <w:rFonts w:ascii="Arial" w:hAnsi="Arial" w:cs="Arial"/>
          <w:i/>
          <w:color w:val="000000"/>
        </w:rPr>
        <w:t xml:space="preserve"> et 5</w:t>
      </w:r>
      <w:r w:rsidR="00A329F6">
        <w:rPr>
          <w:rFonts w:ascii="Arial" w:hAnsi="Arial" w:cs="Arial"/>
          <w:i/>
          <w:color w:val="000000"/>
        </w:rPr>
        <w:t>) et parfois « et ses collègues » (p2</w:t>
      </w:r>
      <w:r w:rsidR="000C44B2">
        <w:rPr>
          <w:rFonts w:ascii="Arial" w:hAnsi="Arial" w:cs="Arial"/>
          <w:i/>
          <w:color w:val="000000"/>
        </w:rPr>
        <w:t>-3)</w:t>
      </w:r>
      <w:r w:rsidR="00A329F6">
        <w:rPr>
          <w:rFonts w:ascii="Arial" w:hAnsi="Arial" w:cs="Arial"/>
          <w:i/>
          <w:color w:val="000000"/>
        </w:rPr>
        <w:t xml:space="preserve"> dans le texte.</w:t>
      </w:r>
      <w:r w:rsidR="000C44B2">
        <w:rPr>
          <w:rFonts w:ascii="Arial" w:hAnsi="Arial" w:cs="Arial"/>
          <w:i/>
          <w:color w:val="000000"/>
        </w:rPr>
        <w:t xml:space="preserve"> </w:t>
      </w:r>
      <w:r w:rsidR="009C4519">
        <w:rPr>
          <w:rFonts w:ascii="Arial" w:hAnsi="Arial" w:cs="Arial"/>
          <w:i/>
          <w:color w:val="000000"/>
        </w:rPr>
        <w:t xml:space="preserve">Les références pour Goldstein et al. (2019) ou Smith (1998) me semblent bizarre. </w:t>
      </w:r>
      <w:r w:rsidR="000C44B2">
        <w:rPr>
          <w:rFonts w:ascii="Arial" w:hAnsi="Arial" w:cs="Arial"/>
          <w:i/>
          <w:color w:val="000000"/>
        </w:rPr>
        <w:t xml:space="preserve">Je vous conseille donc une relecture attentive. </w:t>
      </w:r>
    </w:p>
    <w:p w:rsidR="002207C4" w:rsidRPr="002207C4" w:rsidRDefault="002207C4" w:rsidP="002207C4">
      <w:pPr>
        <w:spacing w:line="360" w:lineRule="auto"/>
        <w:rPr>
          <w:rFonts w:ascii="Arial" w:hAnsi="Arial" w:cs="Arial"/>
          <w:i/>
          <w:color w:val="000000"/>
        </w:rPr>
      </w:pPr>
    </w:p>
    <w:p w:rsidR="005F1CF1" w:rsidRPr="002207C4" w:rsidRDefault="005F1CF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:rsidR="009C4519" w:rsidRDefault="00AF7922" w:rsidP="009C4519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:rsidR="00FF15E5" w:rsidRPr="009C4519" w:rsidRDefault="00744DCC" w:rsidP="009C4519">
      <w:pPr>
        <w:spacing w:line="360" w:lineRule="auto"/>
        <w:ind w:left="7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lastRenderedPageBreak/>
        <w:t>Le tour d’horizon proposé par cet essai pour répondre à la question me semble complet. Et la réponse est logiquement donnée par rapport aux arguments amenés. La réponse est en suspens avec des théories prometteuses mais non testés.</w:t>
      </w:r>
    </w:p>
    <w:p w:rsidR="0033595A" w:rsidRDefault="004003BC" w:rsidP="00DC7170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:rsidR="00FF15E5" w:rsidRPr="009C4519" w:rsidRDefault="006D4E0B" w:rsidP="00FF15E5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9C4519">
        <w:rPr>
          <w:rFonts w:ascii="Arial" w:hAnsi="Arial" w:cs="Arial"/>
          <w:i/>
          <w:color w:val="000000"/>
        </w:rPr>
        <w:t xml:space="preserve">Dans l’ensemble l’argumentation est bien menée. La variété des études présentées et leur diversité d’approche rend ce travail particulièrement intéressant. </w:t>
      </w:r>
      <w:r w:rsidR="000C44B2" w:rsidRPr="009C4519">
        <w:rPr>
          <w:rFonts w:ascii="Arial" w:hAnsi="Arial" w:cs="Arial"/>
          <w:i/>
          <w:color w:val="000000"/>
        </w:rPr>
        <w:t>J’ai aimé la mention ou l’utilisation d’exemple (ex </w:t>
      </w:r>
      <w:proofErr w:type="gramStart"/>
      <w:r w:rsidR="000C44B2" w:rsidRPr="009C4519">
        <w:rPr>
          <w:rFonts w:ascii="Arial" w:hAnsi="Arial" w:cs="Arial"/>
          <w:i/>
          <w:color w:val="000000"/>
        </w:rPr>
        <w:t>:le</w:t>
      </w:r>
      <w:proofErr w:type="gramEnd"/>
      <w:r w:rsidR="000C44B2" w:rsidRPr="009C4519">
        <w:rPr>
          <w:rFonts w:ascii="Arial" w:hAnsi="Arial" w:cs="Arial"/>
          <w:i/>
          <w:color w:val="000000"/>
        </w:rPr>
        <w:t xml:space="preserve"> c</w:t>
      </w:r>
      <w:r w:rsidR="009C4519">
        <w:rPr>
          <w:rFonts w:ascii="Arial" w:hAnsi="Arial" w:cs="Arial"/>
          <w:i/>
          <w:color w:val="000000"/>
        </w:rPr>
        <w:t>h</w:t>
      </w:r>
      <w:r w:rsidR="000C44B2" w:rsidRPr="009C4519">
        <w:rPr>
          <w:rFonts w:ascii="Arial" w:hAnsi="Arial" w:cs="Arial"/>
          <w:i/>
          <w:color w:val="000000"/>
        </w:rPr>
        <w:t>ien) pour permettre de bien comprendre les propos.</w:t>
      </w:r>
    </w:p>
    <w:p w:rsidR="00C00687" w:rsidRPr="009C4519" w:rsidRDefault="00026A25" w:rsidP="009C4519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9C4519">
        <w:rPr>
          <w:rFonts w:ascii="Arial" w:hAnsi="Arial" w:cs="Arial"/>
          <w:i/>
          <w:color w:val="000000"/>
        </w:rPr>
        <w:t>Cependant, j</w:t>
      </w:r>
      <w:r w:rsidR="006D4E0B" w:rsidRPr="009C4519">
        <w:rPr>
          <w:rFonts w:ascii="Arial" w:hAnsi="Arial" w:cs="Arial"/>
          <w:i/>
          <w:color w:val="000000"/>
        </w:rPr>
        <w:t xml:space="preserve">’ai eu de la difficulté à comprendre les arguments pour l’étude de </w:t>
      </w:r>
      <w:proofErr w:type="spellStart"/>
      <w:r w:rsidR="006D4E0B" w:rsidRPr="009C4519">
        <w:rPr>
          <w:rFonts w:ascii="Arial" w:hAnsi="Arial" w:cs="Arial"/>
          <w:i/>
          <w:color w:val="000000"/>
        </w:rPr>
        <w:t>Féron</w:t>
      </w:r>
      <w:proofErr w:type="spellEnd"/>
      <w:r w:rsidR="006D4E0B" w:rsidRPr="009C4519">
        <w:rPr>
          <w:rFonts w:ascii="Arial" w:hAnsi="Arial" w:cs="Arial"/>
          <w:i/>
          <w:color w:val="000000"/>
        </w:rPr>
        <w:t xml:space="preserve"> et al. (2006). </w:t>
      </w:r>
      <w:r w:rsidR="00C00687" w:rsidRPr="009C4519">
        <w:rPr>
          <w:rFonts w:ascii="Arial" w:hAnsi="Arial" w:cs="Arial"/>
          <w:i/>
          <w:color w:val="000000"/>
        </w:rPr>
        <w:t xml:space="preserve">En quoi le fait que les enfants perçoivent une différence de nombre dans des modalités différentes est une preuve d’une pensée </w:t>
      </w:r>
      <w:proofErr w:type="spellStart"/>
      <w:r w:rsidR="00C00687" w:rsidRPr="009C4519">
        <w:rPr>
          <w:rFonts w:ascii="Arial" w:hAnsi="Arial" w:cs="Arial"/>
          <w:i/>
          <w:color w:val="000000"/>
        </w:rPr>
        <w:t>amodale</w:t>
      </w:r>
      <w:proofErr w:type="spellEnd"/>
      <w:r w:rsidR="00C00687" w:rsidRPr="009C4519">
        <w:rPr>
          <w:rFonts w:ascii="Arial" w:hAnsi="Arial" w:cs="Arial"/>
          <w:i/>
          <w:color w:val="000000"/>
        </w:rPr>
        <w:t xml:space="preserve"> ? Juste derrière, vous présentez une étude de </w:t>
      </w:r>
      <w:proofErr w:type="spellStart"/>
      <w:r w:rsidR="00C00687" w:rsidRPr="009C4519">
        <w:rPr>
          <w:rFonts w:ascii="Arial" w:hAnsi="Arial" w:cs="Arial"/>
          <w:i/>
          <w:color w:val="000000"/>
        </w:rPr>
        <w:t>Glenberg</w:t>
      </w:r>
      <w:proofErr w:type="spellEnd"/>
      <w:r w:rsidR="00C00687" w:rsidRPr="009C4519">
        <w:rPr>
          <w:rFonts w:ascii="Arial" w:hAnsi="Arial" w:cs="Arial"/>
          <w:i/>
          <w:color w:val="000000"/>
        </w:rPr>
        <w:t xml:space="preserve"> et </w:t>
      </w:r>
      <w:proofErr w:type="spellStart"/>
      <w:r w:rsidR="00C00687" w:rsidRPr="009C4519">
        <w:rPr>
          <w:rFonts w:ascii="Arial" w:hAnsi="Arial" w:cs="Arial"/>
          <w:i/>
          <w:color w:val="000000"/>
        </w:rPr>
        <w:t>Kaschak</w:t>
      </w:r>
      <w:proofErr w:type="spellEnd"/>
      <w:r w:rsidR="00C00687" w:rsidRPr="009C4519">
        <w:rPr>
          <w:rFonts w:ascii="Arial" w:hAnsi="Arial" w:cs="Arial"/>
          <w:i/>
          <w:color w:val="000000"/>
        </w:rPr>
        <w:t xml:space="preserve"> (2002) qui montre justement le fait qu’il puisse y avoir un lien entre les modalités comme preuve d’une pensée modale. L’étude de </w:t>
      </w:r>
      <w:proofErr w:type="spellStart"/>
      <w:r w:rsidR="00C00687" w:rsidRPr="009C4519">
        <w:rPr>
          <w:rFonts w:ascii="Arial" w:hAnsi="Arial" w:cs="Arial"/>
          <w:i/>
          <w:color w:val="000000"/>
        </w:rPr>
        <w:t>Féron</w:t>
      </w:r>
      <w:proofErr w:type="spellEnd"/>
      <w:r w:rsidR="00C00687" w:rsidRPr="009C4519">
        <w:rPr>
          <w:rFonts w:ascii="Arial" w:hAnsi="Arial" w:cs="Arial"/>
          <w:i/>
          <w:color w:val="000000"/>
        </w:rPr>
        <w:t xml:space="preserve"> et al. (2006) ne pourrait pas montrer un lien entre les modalités ? </w:t>
      </w:r>
      <w:proofErr w:type="gramStart"/>
      <w:r w:rsidR="00C00687" w:rsidRPr="009C4519">
        <w:rPr>
          <w:rFonts w:ascii="Arial" w:hAnsi="Arial" w:cs="Arial"/>
          <w:i/>
          <w:color w:val="000000"/>
        </w:rPr>
        <w:t>à</w:t>
      </w:r>
      <w:proofErr w:type="gramEnd"/>
      <w:r w:rsidR="00C00687" w:rsidRPr="009C4519">
        <w:rPr>
          <w:rFonts w:ascii="Arial" w:hAnsi="Arial" w:cs="Arial"/>
          <w:i/>
          <w:color w:val="000000"/>
        </w:rPr>
        <w:t xml:space="preserve"> la lecture, j’ai l’impression que les arguments de ces deux études vont dans le même sens alors qu’ils sont présentés comme soutenant des thèses différentes. </w:t>
      </w:r>
      <w:r w:rsidR="00A329F6" w:rsidRPr="009C4519">
        <w:rPr>
          <w:rFonts w:ascii="Arial" w:hAnsi="Arial" w:cs="Arial"/>
          <w:i/>
          <w:color w:val="000000"/>
        </w:rPr>
        <w:t xml:space="preserve">Ce paradoxe apparent pourrait facilement être arrangé en améliorant l’explication de l’étude de </w:t>
      </w:r>
      <w:proofErr w:type="spellStart"/>
      <w:r w:rsidR="00A329F6" w:rsidRPr="009C4519">
        <w:rPr>
          <w:rFonts w:ascii="Arial" w:hAnsi="Arial" w:cs="Arial"/>
          <w:i/>
          <w:color w:val="000000"/>
        </w:rPr>
        <w:t>Féron</w:t>
      </w:r>
      <w:proofErr w:type="spellEnd"/>
      <w:r w:rsidR="00A329F6" w:rsidRPr="009C4519">
        <w:rPr>
          <w:rFonts w:ascii="Arial" w:hAnsi="Arial" w:cs="Arial"/>
          <w:i/>
          <w:color w:val="000000"/>
        </w:rPr>
        <w:t xml:space="preserve"> et al. (2006) sur le lien entre les résultats de l’étude et ce qu’ils veulent dire. </w:t>
      </w:r>
    </w:p>
    <w:p w:rsidR="00FF15E5" w:rsidRPr="00FF15E5" w:rsidRDefault="0033595A" w:rsidP="00FF15E5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:rsidR="006D4E0B" w:rsidRPr="009C4519" w:rsidRDefault="006D4E0B" w:rsidP="00A329F6">
      <w:pPr>
        <w:pStyle w:val="Paragraphedeliste"/>
        <w:rPr>
          <w:rFonts w:ascii="Arial" w:hAnsi="Arial" w:cs="Arial"/>
          <w:i/>
          <w:color w:val="000000"/>
        </w:rPr>
      </w:pPr>
      <w:r w:rsidRPr="009C4519">
        <w:rPr>
          <w:rFonts w:ascii="Arial" w:hAnsi="Arial" w:cs="Arial"/>
          <w:i/>
          <w:color w:val="000000"/>
        </w:rPr>
        <w:t xml:space="preserve">Oui, </w:t>
      </w:r>
      <w:r w:rsidR="00026A25" w:rsidRPr="009C4519">
        <w:rPr>
          <w:rFonts w:ascii="Arial" w:hAnsi="Arial" w:cs="Arial"/>
          <w:i/>
          <w:color w:val="000000"/>
        </w:rPr>
        <w:t>elles sont bien décrites et on comprend aisément leur contenu.</w:t>
      </w:r>
    </w:p>
    <w:p w:rsidR="00FF15E5" w:rsidRPr="00DC7170" w:rsidRDefault="000C44B2" w:rsidP="009C4519">
      <w:pPr>
        <w:pStyle w:val="Paragraphedeliste"/>
        <w:rPr>
          <w:rFonts w:ascii="Arial" w:hAnsi="Arial" w:cs="Arial"/>
          <w:color w:val="000000"/>
        </w:rPr>
      </w:pPr>
      <w:r w:rsidRPr="009C4519">
        <w:rPr>
          <w:rFonts w:ascii="Arial" w:hAnsi="Arial" w:cs="Arial"/>
          <w:i/>
          <w:color w:val="000000"/>
        </w:rPr>
        <w:t xml:space="preserve">Pour l’étude d’Olaf </w:t>
      </w:r>
      <w:proofErr w:type="spellStart"/>
      <w:r w:rsidRPr="009C4519">
        <w:rPr>
          <w:rFonts w:ascii="Arial" w:hAnsi="Arial" w:cs="Arial"/>
          <w:i/>
          <w:color w:val="000000"/>
        </w:rPr>
        <w:t>Hauk</w:t>
      </w:r>
      <w:proofErr w:type="spellEnd"/>
      <w:r w:rsidRPr="009C4519">
        <w:rPr>
          <w:rFonts w:ascii="Arial" w:hAnsi="Arial" w:cs="Arial"/>
          <w:i/>
          <w:color w:val="000000"/>
        </w:rPr>
        <w:t xml:space="preserve"> et al. (2004), j’ai dû lire le texte plusieurs fois pour comprendre qu’il y avait un enregistrement cérébral. V</w:t>
      </w:r>
      <w:r w:rsidRPr="009C4519">
        <w:rPr>
          <w:rFonts w:ascii="Arial" w:hAnsi="Arial" w:cs="Arial"/>
          <w:i/>
          <w:color w:val="000000"/>
        </w:rPr>
        <w:t xml:space="preserve">ous pourriez peut-être </w:t>
      </w:r>
      <w:r w:rsidRPr="009C4519">
        <w:rPr>
          <w:rFonts w:ascii="Arial" w:hAnsi="Arial" w:cs="Arial"/>
          <w:i/>
          <w:color w:val="000000"/>
        </w:rPr>
        <w:t>préciser</w:t>
      </w:r>
      <w:r w:rsidRPr="009C4519">
        <w:rPr>
          <w:rFonts w:ascii="Arial" w:hAnsi="Arial" w:cs="Arial"/>
          <w:i/>
          <w:color w:val="000000"/>
        </w:rPr>
        <w:t xml:space="preserve"> comment l’activité cérébrale était mesurée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33595A" w:rsidRPr="009C4519" w:rsidRDefault="0033595A" w:rsidP="009C4519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:rsidR="00A329F6" w:rsidRDefault="00A329F6" w:rsidP="000B2E11">
      <w:pPr>
        <w:spacing w:line="360" w:lineRule="auto"/>
        <w:ind w:left="36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Le nombre d’études présentées permet de traiter le sujet de façon complète. J’ai apprécié le choix des étude</w:t>
      </w:r>
      <w:r w:rsidR="000C44B2">
        <w:rPr>
          <w:rFonts w:ascii="Arial" w:hAnsi="Arial" w:cs="Arial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 xml:space="preserve"> de par leur diversité de façon de tester une même théorie.</w:t>
      </w:r>
    </w:p>
    <w:p w:rsidR="000B2E11" w:rsidRPr="00136CC4" w:rsidRDefault="00A329F6" w:rsidP="00136CC4">
      <w:pPr>
        <w:spacing w:line="360" w:lineRule="auto"/>
        <w:ind w:left="36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Je n’ai pas bien compris l’étude de </w:t>
      </w:r>
      <w:proofErr w:type="spellStart"/>
      <w:r>
        <w:rPr>
          <w:rFonts w:ascii="Arial" w:hAnsi="Arial" w:cs="Arial"/>
          <w:i/>
          <w:color w:val="000000"/>
        </w:rPr>
        <w:t>Féron</w:t>
      </w:r>
      <w:proofErr w:type="spellEnd"/>
      <w:r>
        <w:rPr>
          <w:rFonts w:ascii="Arial" w:hAnsi="Arial" w:cs="Arial"/>
          <w:i/>
          <w:color w:val="000000"/>
        </w:rPr>
        <w:t xml:space="preserve"> et al. (2006) et donc sa pertinence pour l’argumentation. J’ai trouvé l</w:t>
      </w:r>
      <w:r w:rsidR="000C44B2">
        <w:rPr>
          <w:rFonts w:ascii="Arial" w:hAnsi="Arial" w:cs="Arial"/>
          <w:i/>
          <w:color w:val="000000"/>
        </w:rPr>
        <w:t>es études de</w:t>
      </w:r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Bedny</w:t>
      </w:r>
      <w:proofErr w:type="spellEnd"/>
      <w:r>
        <w:rPr>
          <w:rFonts w:ascii="Arial" w:hAnsi="Arial" w:cs="Arial"/>
          <w:i/>
          <w:color w:val="000000"/>
        </w:rPr>
        <w:t xml:space="preserve"> et al. (2012) et </w:t>
      </w:r>
      <w:r w:rsidR="000C44B2">
        <w:rPr>
          <w:rFonts w:ascii="Arial" w:hAnsi="Arial" w:cs="Arial"/>
          <w:i/>
          <w:color w:val="000000"/>
        </w:rPr>
        <w:t xml:space="preserve">de Hill et al. (2014) particulièrement intéressantes et bien choisies. </w:t>
      </w:r>
    </w:p>
    <w:p w:rsidR="0033595A" w:rsidRPr="00136CC4" w:rsidRDefault="0033595A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:rsidR="002563ED" w:rsidRPr="00136CC4" w:rsidRDefault="000C44B2" w:rsidP="002563ED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136CC4">
        <w:rPr>
          <w:rFonts w:ascii="Arial" w:hAnsi="Arial" w:cs="Arial"/>
          <w:i/>
          <w:color w:val="000000"/>
        </w:rPr>
        <w:t xml:space="preserve">Les directions futures sont claires : tester les nouvelles hypothèses liant les deux anciennes théories. </w:t>
      </w:r>
      <w:r w:rsidR="00CB6073" w:rsidRPr="00136CC4">
        <w:rPr>
          <w:rFonts w:ascii="Arial" w:hAnsi="Arial" w:cs="Arial"/>
          <w:i/>
          <w:color w:val="000000"/>
        </w:rPr>
        <w:t>Cela semble tout à fait pertinent.</w:t>
      </w:r>
    </w:p>
    <w:p w:rsidR="009D204A" w:rsidRDefault="002563ED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:rsidR="00507536" w:rsidRPr="00507536" w:rsidRDefault="00136CC4" w:rsidP="002207C4">
      <w:pPr>
        <w:spacing w:line="360" w:lineRule="auto"/>
        <w:ind w:left="360"/>
        <w:rPr>
          <w:rFonts w:ascii="Arial" w:hAnsi="Arial" w:cs="Arial"/>
          <w:color w:val="000000"/>
        </w:rPr>
      </w:pPr>
      <w:r w:rsidRPr="00136CC4">
        <w:rPr>
          <w:rFonts w:ascii="Arial" w:hAnsi="Arial" w:cs="Arial"/>
          <w:i/>
          <w:color w:val="000000"/>
        </w:rPr>
        <w:t xml:space="preserve">C’est </w:t>
      </w:r>
      <w:r>
        <w:rPr>
          <w:rFonts w:ascii="Arial" w:hAnsi="Arial" w:cs="Arial"/>
          <w:i/>
          <w:color w:val="000000"/>
        </w:rPr>
        <w:t>à mes yeux un très bon travail.</w:t>
      </w:r>
    </w:p>
    <w:sectPr w:rsidR="00507536" w:rsidRPr="00507536" w:rsidSect="00DC7170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5B" w:rsidRDefault="00380B5B" w:rsidP="007613C9">
      <w:r>
        <w:separator/>
      </w:r>
    </w:p>
  </w:endnote>
  <w:endnote w:type="continuationSeparator" w:id="0">
    <w:p w:rsidR="00380B5B" w:rsidRDefault="00380B5B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2207C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5B" w:rsidRDefault="00380B5B" w:rsidP="007613C9">
      <w:r>
        <w:separator/>
      </w:r>
    </w:p>
  </w:footnote>
  <w:footnote w:type="continuationSeparator" w:id="0">
    <w:p w:rsidR="00380B5B" w:rsidRDefault="00380B5B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D6"/>
    <w:rsid w:val="00016726"/>
    <w:rsid w:val="00026A25"/>
    <w:rsid w:val="00057EB1"/>
    <w:rsid w:val="00082934"/>
    <w:rsid w:val="000B2E11"/>
    <w:rsid w:val="000B4AB8"/>
    <w:rsid w:val="000C44B2"/>
    <w:rsid w:val="00136CC4"/>
    <w:rsid w:val="001777C5"/>
    <w:rsid w:val="001A0838"/>
    <w:rsid w:val="00204A0F"/>
    <w:rsid w:val="002207C4"/>
    <w:rsid w:val="00222C6F"/>
    <w:rsid w:val="002563ED"/>
    <w:rsid w:val="002C7058"/>
    <w:rsid w:val="002D2ACE"/>
    <w:rsid w:val="002E4812"/>
    <w:rsid w:val="002F14BA"/>
    <w:rsid w:val="003311EF"/>
    <w:rsid w:val="0033595A"/>
    <w:rsid w:val="00360B72"/>
    <w:rsid w:val="00380B5B"/>
    <w:rsid w:val="003A30A2"/>
    <w:rsid w:val="003B63EA"/>
    <w:rsid w:val="003C1BDE"/>
    <w:rsid w:val="003C4838"/>
    <w:rsid w:val="003E2835"/>
    <w:rsid w:val="003E392B"/>
    <w:rsid w:val="004003BC"/>
    <w:rsid w:val="00417AEA"/>
    <w:rsid w:val="004A2040"/>
    <w:rsid w:val="004A4945"/>
    <w:rsid w:val="004B3BE4"/>
    <w:rsid w:val="004E46DF"/>
    <w:rsid w:val="004E75D5"/>
    <w:rsid w:val="004F3B1E"/>
    <w:rsid w:val="00507536"/>
    <w:rsid w:val="00523DCF"/>
    <w:rsid w:val="0058343F"/>
    <w:rsid w:val="00597AC9"/>
    <w:rsid w:val="005E1A97"/>
    <w:rsid w:val="005E50DF"/>
    <w:rsid w:val="005F1CF1"/>
    <w:rsid w:val="00672648"/>
    <w:rsid w:val="006D4E0B"/>
    <w:rsid w:val="006E3B65"/>
    <w:rsid w:val="00744DCC"/>
    <w:rsid w:val="007613C9"/>
    <w:rsid w:val="0077786D"/>
    <w:rsid w:val="007809AC"/>
    <w:rsid w:val="00791072"/>
    <w:rsid w:val="007C0F71"/>
    <w:rsid w:val="00806119"/>
    <w:rsid w:val="00822336"/>
    <w:rsid w:val="00842C0B"/>
    <w:rsid w:val="00856579"/>
    <w:rsid w:val="008C6C13"/>
    <w:rsid w:val="009C4519"/>
    <w:rsid w:val="009D204A"/>
    <w:rsid w:val="00A329F6"/>
    <w:rsid w:val="00A96544"/>
    <w:rsid w:val="00AF7922"/>
    <w:rsid w:val="00B648CA"/>
    <w:rsid w:val="00B66FE4"/>
    <w:rsid w:val="00BA24B0"/>
    <w:rsid w:val="00BC7A07"/>
    <w:rsid w:val="00BF25ED"/>
    <w:rsid w:val="00C00687"/>
    <w:rsid w:val="00C81BAD"/>
    <w:rsid w:val="00CB6073"/>
    <w:rsid w:val="00CD26F3"/>
    <w:rsid w:val="00D11037"/>
    <w:rsid w:val="00D406D6"/>
    <w:rsid w:val="00DC7170"/>
    <w:rsid w:val="00E20835"/>
    <w:rsid w:val="00E32C29"/>
    <w:rsid w:val="00E3767A"/>
    <w:rsid w:val="00E8493B"/>
    <w:rsid w:val="00E95943"/>
    <w:rsid w:val="00EA7E4F"/>
    <w:rsid w:val="00F02DDE"/>
    <w:rsid w:val="00F42E65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F765-9266-4212-A543-10D3C230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creator>Dpt. de Psychologie</dc:creator>
  <cp:lastModifiedBy>Johanna</cp:lastModifiedBy>
  <cp:revision>7</cp:revision>
  <dcterms:created xsi:type="dcterms:W3CDTF">2020-12-18T15:21:00Z</dcterms:created>
  <dcterms:modified xsi:type="dcterms:W3CDTF">2020-12-18T18:05:00Z</dcterms:modified>
</cp:coreProperties>
</file>