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B65" w:rsidRPr="006E3B65" w:rsidRDefault="006E3B65" w:rsidP="00016726">
      <w:pPr>
        <w:pStyle w:val="Titolo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olo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olo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A610CF">
        <w:rPr>
          <w:rFonts w:ascii="Arial" w:hAnsi="Arial" w:cs="Arial"/>
          <w:color w:val="000000"/>
        </w:rPr>
        <w:t>18-433-466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E5063E">
        <w:rPr>
          <w:rFonts w:ascii="Arial" w:hAnsi="Arial" w:cs="Arial"/>
          <w:color w:val="000000"/>
        </w:rPr>
        <w:t>18-214-163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</w:t>
      </w:r>
      <w:proofErr w:type="gramStart"/>
      <w:r w:rsidR="004E75D5">
        <w:rPr>
          <w:rFonts w:ascii="Arial" w:hAnsi="Arial" w:cs="Arial"/>
          <w:color w:val="000000"/>
        </w:rPr>
        <w:t>e</w:t>
      </w:r>
      <w:proofErr w:type="spellEnd"/>
      <w:r w:rsidR="004E75D5">
        <w:rPr>
          <w:rFonts w:ascii="Arial" w:hAnsi="Arial" w:cs="Arial"/>
          <w:color w:val="000000"/>
        </w:rPr>
        <w:t>]_</w:t>
      </w:r>
      <w:proofErr w:type="gramEnd"/>
      <w:r w:rsidR="004E75D5">
        <w:rPr>
          <w:rFonts w:ascii="Arial" w:hAnsi="Arial" w:cs="Arial"/>
          <w:color w:val="000000"/>
        </w:rPr>
        <w:t>[votre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</w:t>
      </w:r>
      <w:proofErr w:type="gramStart"/>
      <w:r>
        <w:rPr>
          <w:rFonts w:ascii="Arial" w:hAnsi="Arial" w:cs="Arial"/>
          <w:color w:val="000000"/>
        </w:rPr>
        <w:t>personnes</w:t>
      </w:r>
      <w:proofErr w:type="gramEnd"/>
      <w:r>
        <w:rPr>
          <w:rFonts w:ascii="Arial" w:hAnsi="Arial" w:cs="Arial"/>
          <w:color w:val="000000"/>
        </w:rPr>
        <w:t xml:space="preserve">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</w:t>
      </w:r>
      <w:proofErr w:type="gramStart"/>
      <w:r w:rsidRPr="007C0F71">
        <w:rPr>
          <w:rFonts w:ascii="Arial" w:hAnsi="Arial" w:cs="Arial"/>
          <w:i/>
          <w:color w:val="000000"/>
        </w:rPr>
        <w:t> ?...</w:t>
      </w:r>
      <w:proofErr w:type="gramEnd"/>
      <w:r w:rsidRPr="007C0F71">
        <w:rPr>
          <w:rFonts w:ascii="Arial" w:hAnsi="Arial" w:cs="Arial"/>
          <w:i/>
          <w:color w:val="000000"/>
        </w:rPr>
        <w:t>)</w:t>
      </w:r>
    </w:p>
    <w:p w:rsidR="00E5063E" w:rsidRDefault="00F6542E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structure du travail est claire et on suit facilement le fil des arguments.</w:t>
      </w:r>
    </w:p>
    <w:p w:rsidR="00F6542E" w:rsidRPr="00E5063E" w:rsidRDefault="00F6542E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E5063E" w:rsidRDefault="00CD20A7" w:rsidP="00CD20A7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L’introduction donne les définitions nécessaires et présente les études utilisées dans le développement. Il donne un bon aperçu général de la discussion.</w:t>
      </w:r>
    </w:p>
    <w:p w:rsidR="00CD20A7" w:rsidRPr="00E5063E" w:rsidRDefault="00CD20A7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:rsidR="00DC1B0E" w:rsidRDefault="00CD20A7" w:rsidP="00CD20A7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 développement apport soit </w:t>
      </w:r>
      <w:proofErr w:type="gramStart"/>
      <w:r>
        <w:rPr>
          <w:rFonts w:ascii="Arial" w:hAnsi="Arial" w:cs="Arial"/>
          <w:iCs/>
          <w:color w:val="000000"/>
        </w:rPr>
        <w:t>des arguments pro</w:t>
      </w:r>
      <w:proofErr w:type="gramEnd"/>
      <w:r>
        <w:rPr>
          <w:rFonts w:ascii="Arial" w:hAnsi="Arial" w:cs="Arial"/>
          <w:iCs/>
          <w:color w:val="000000"/>
        </w:rPr>
        <w:t xml:space="preserve"> que des arguments contre, elle est facile à suivre et apport des arguments intéressants. </w:t>
      </w:r>
    </w:p>
    <w:p w:rsidR="00CD20A7" w:rsidRPr="00E5063E" w:rsidRDefault="00CD20A7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:rsidR="00DC1B0E" w:rsidRDefault="00CD20A7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Les transitions sont bien faites et est claire quand on passe d’une étude à l’autre.</w:t>
      </w:r>
    </w:p>
    <w:p w:rsidR="00CD20A7" w:rsidRPr="00DC1B0E" w:rsidRDefault="00CD20A7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</w:p>
    <w:p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CD20A7" w:rsidRDefault="00CD20A7" w:rsidP="00CD20A7">
      <w:pPr>
        <w:spacing w:line="36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texte est grammaticalement bien écrit. </w:t>
      </w:r>
    </w:p>
    <w:p w:rsidR="005F1CF1" w:rsidRPr="005F1CF1" w:rsidRDefault="005F1CF1" w:rsidP="00DC1B0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:rsidR="00FF15E5" w:rsidRDefault="00CD20A7" w:rsidP="00CD20A7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Les éléments apportés répondent à la question posée, même s’il-elle pouvait ajouter des éléments par apport à des personnes qui apprennent une deuxième langue et pas seulement des personnes bilingues. </w:t>
      </w:r>
    </w:p>
    <w:p w:rsidR="00CD20A7" w:rsidRDefault="00CD20A7" w:rsidP="00CD20A7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FF15E5" w:rsidRDefault="00CD20A7" w:rsidP="00CD20A7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L’argumentation est bien faite car il y a </w:t>
      </w:r>
      <w:proofErr w:type="gramStart"/>
      <w:r>
        <w:rPr>
          <w:rFonts w:ascii="Arial" w:hAnsi="Arial" w:cs="Arial"/>
          <w:color w:val="000000"/>
        </w:rPr>
        <w:t>des éléments pro</w:t>
      </w:r>
      <w:proofErr w:type="gramEnd"/>
      <w:r>
        <w:rPr>
          <w:rFonts w:ascii="Arial" w:hAnsi="Arial" w:cs="Arial"/>
          <w:color w:val="000000"/>
        </w:rPr>
        <w:t xml:space="preserve"> et des éléments contre, l’explication des diverses études est claire et dans le complexe l’argumentation est logique avec la conclusion.</w:t>
      </w:r>
    </w:p>
    <w:p w:rsidR="00CD20A7" w:rsidRPr="00DC7170" w:rsidRDefault="00CD20A7" w:rsidP="00CD20A7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FF15E5" w:rsidRDefault="00CD20A7" w:rsidP="00D65EC9">
      <w:pPr>
        <w:pStyle w:val="Paragrafoelenc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études ont été bien comprises. Mais je trouve que </w:t>
      </w:r>
      <w:r w:rsidR="00D65EC9">
        <w:rPr>
          <w:rFonts w:ascii="Arial" w:hAnsi="Arial" w:cs="Arial"/>
          <w:color w:val="000000"/>
        </w:rPr>
        <w:t xml:space="preserve">l’étude de Pelham et </w:t>
      </w:r>
      <w:proofErr w:type="spellStart"/>
      <w:r w:rsidR="00D65EC9">
        <w:rPr>
          <w:rFonts w:ascii="Arial" w:hAnsi="Arial" w:cs="Arial"/>
          <w:color w:val="000000"/>
        </w:rPr>
        <w:t>Abrams</w:t>
      </w:r>
      <w:proofErr w:type="spellEnd"/>
      <w:r w:rsidR="00D65EC9">
        <w:rPr>
          <w:rFonts w:ascii="Arial" w:hAnsi="Arial" w:cs="Arial"/>
          <w:color w:val="000000"/>
        </w:rPr>
        <w:t xml:space="preserve"> (2014) qui commence à ligne 34, peut être mieux expliqué pour ce que sont les « bilingues précoces » et les « bilingues tardif », car je l’ai compris seulement en lisant l’étude directement. </w:t>
      </w: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:rsidR="000B2E11" w:rsidRDefault="0035477F" w:rsidP="000B2E11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choix des études est pertinent et bien soigné. </w:t>
      </w:r>
    </w:p>
    <w:p w:rsidR="0035477F" w:rsidRPr="00FF15E5" w:rsidRDefault="0035477F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2563ED" w:rsidRDefault="00CD20A7" w:rsidP="00CD20A7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Dans la conclusion il affirme que c’est un champ de recherche encore en devenir, donc des futures études peuvent apporter des nouveaux éléments de discussion. </w:t>
      </w:r>
    </w:p>
    <w:p w:rsidR="00CD20A7" w:rsidRDefault="00CD20A7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97B" w:rsidRDefault="00CF797B" w:rsidP="007613C9">
      <w:r>
        <w:separator/>
      </w:r>
    </w:p>
  </w:endnote>
  <w:endnote w:type="continuationSeparator" w:id="0">
    <w:p w:rsidR="00CF797B" w:rsidRDefault="00CF797B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7613C9" w:rsidRDefault="007613C9" w:rsidP="007613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613C9" w:rsidRDefault="007613C9" w:rsidP="007613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97B" w:rsidRDefault="00CF797B" w:rsidP="007613C9">
      <w:r>
        <w:separator/>
      </w:r>
    </w:p>
  </w:footnote>
  <w:footnote w:type="continuationSeparator" w:id="0">
    <w:p w:rsidR="00CF797B" w:rsidRDefault="00CF797B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57EB1"/>
    <w:rsid w:val="00082934"/>
    <w:rsid w:val="000B2E11"/>
    <w:rsid w:val="00204A0F"/>
    <w:rsid w:val="00222C6F"/>
    <w:rsid w:val="002563ED"/>
    <w:rsid w:val="002C7058"/>
    <w:rsid w:val="002D2ACE"/>
    <w:rsid w:val="002E4812"/>
    <w:rsid w:val="002F14BA"/>
    <w:rsid w:val="003311EF"/>
    <w:rsid w:val="0033595A"/>
    <w:rsid w:val="0035477F"/>
    <w:rsid w:val="00360B72"/>
    <w:rsid w:val="003A30A2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E3B65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C6C13"/>
    <w:rsid w:val="009D204A"/>
    <w:rsid w:val="00A610CF"/>
    <w:rsid w:val="00A96544"/>
    <w:rsid w:val="00AF7922"/>
    <w:rsid w:val="00B648CA"/>
    <w:rsid w:val="00B66FE4"/>
    <w:rsid w:val="00BA24B0"/>
    <w:rsid w:val="00BC7A07"/>
    <w:rsid w:val="00BF25ED"/>
    <w:rsid w:val="00C81BAD"/>
    <w:rsid w:val="00CD20A7"/>
    <w:rsid w:val="00CD26F3"/>
    <w:rsid w:val="00CF797B"/>
    <w:rsid w:val="00D11037"/>
    <w:rsid w:val="00D406D6"/>
    <w:rsid w:val="00D65D48"/>
    <w:rsid w:val="00D65EC9"/>
    <w:rsid w:val="00D711AA"/>
    <w:rsid w:val="00DC1B0E"/>
    <w:rsid w:val="00DC7170"/>
    <w:rsid w:val="00E32C29"/>
    <w:rsid w:val="00E3767A"/>
    <w:rsid w:val="00E5063E"/>
    <w:rsid w:val="00E8493B"/>
    <w:rsid w:val="00E95943"/>
    <w:rsid w:val="00EA7E4F"/>
    <w:rsid w:val="00F02DDE"/>
    <w:rsid w:val="00F42E65"/>
    <w:rsid w:val="00F55661"/>
    <w:rsid w:val="00F6542E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BCC771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color w:val="000000"/>
      <w:u w:val="single"/>
    </w:rPr>
  </w:style>
  <w:style w:type="character" w:styleId="Collegamentoipertestuale">
    <w:name w:val="Hyperlink"/>
    <w:uiPriority w:val="99"/>
    <w:unhideWhenUsed/>
    <w:rsid w:val="00842C0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E32C29"/>
  </w:style>
  <w:style w:type="paragraph" w:styleId="Pidipagina">
    <w:name w:val="footer"/>
    <w:basedOn w:val="Normale"/>
    <w:link w:val="PidipaginaCarattere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7613C9"/>
    <w:rPr>
      <w:sz w:val="24"/>
      <w:lang w:val="fr-FR"/>
    </w:rPr>
  </w:style>
  <w:style w:type="character" w:styleId="Numeropagina">
    <w:name w:val="page number"/>
    <w:basedOn w:val="Carpredefinitoparagrafo"/>
    <w:uiPriority w:val="99"/>
    <w:semiHidden/>
    <w:unhideWhenUsed/>
    <w:rsid w:val="00761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foelenco">
    <w:name w:val="List Paragraph"/>
    <w:basedOn w:val="Normale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travaux personnels : Indications</vt:lpstr>
      <vt:lpstr>Les travaux personnels : Indications</vt:lpstr>
    </vt:vector>
  </TitlesOfParts>
  <Company>UNIFR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Tosca Cariboni</cp:lastModifiedBy>
  <cp:revision>2</cp:revision>
  <dcterms:created xsi:type="dcterms:W3CDTF">2020-12-16T14:22:00Z</dcterms:created>
  <dcterms:modified xsi:type="dcterms:W3CDTF">2020-12-16T14:22:00Z</dcterms:modified>
</cp:coreProperties>
</file>