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6B0" w14:textId="0944976A" w:rsidR="0042410E" w:rsidRDefault="0042410E" w:rsidP="0042410E">
      <w:pPr>
        <w:spacing w:line="360" w:lineRule="auto"/>
        <w:rPr>
          <w:rFonts w:asciiTheme="majorBidi" w:hAnsiTheme="majorBidi" w:cstheme="majorBidi"/>
          <w:b/>
          <w:bCs/>
          <w:lang w:val="de-DE"/>
        </w:rPr>
      </w:pPr>
      <w:r>
        <w:rPr>
          <w:rFonts w:asciiTheme="majorBidi" w:hAnsiTheme="majorBidi" w:cstheme="majorBidi"/>
          <w:b/>
          <w:bCs/>
          <w:lang w:val="de-DE"/>
        </w:rPr>
        <w:t>UniFr</w:t>
      </w:r>
    </w:p>
    <w:p w14:paraId="6EE19D3F" w14:textId="77777777" w:rsidR="0042410E" w:rsidRDefault="0042410E" w:rsidP="00432D56">
      <w:pPr>
        <w:spacing w:line="360" w:lineRule="auto"/>
        <w:jc w:val="center"/>
        <w:rPr>
          <w:rFonts w:asciiTheme="majorBidi" w:hAnsiTheme="majorBidi" w:cstheme="majorBidi"/>
          <w:b/>
          <w:bCs/>
          <w:lang w:val="de-DE"/>
        </w:rPr>
      </w:pPr>
    </w:p>
    <w:p w14:paraId="7DAAAD8D" w14:textId="6E59320A" w:rsidR="001610F3" w:rsidRPr="001610F3" w:rsidRDefault="001610F3" w:rsidP="005E787A">
      <w:pPr>
        <w:spacing w:line="600" w:lineRule="auto"/>
        <w:jc w:val="center"/>
        <w:rPr>
          <w:rFonts w:asciiTheme="majorBidi" w:hAnsiTheme="majorBidi" w:cstheme="majorBidi"/>
          <w:b/>
          <w:bCs/>
          <w:lang w:val="de-DE"/>
        </w:rPr>
      </w:pPr>
      <w:r>
        <w:rPr>
          <w:rFonts w:asciiTheme="majorBidi" w:hAnsiTheme="majorBidi" w:cstheme="majorBidi"/>
          <w:b/>
          <w:bCs/>
          <w:lang w:val="de-DE"/>
        </w:rPr>
        <w:t>Psychosen (Grundlagen und Interventionen)</w:t>
      </w:r>
    </w:p>
    <w:p w14:paraId="5773BD31" w14:textId="6EFD120F" w:rsidR="00432D56" w:rsidRDefault="00432D56" w:rsidP="005E787A">
      <w:pPr>
        <w:spacing w:line="600" w:lineRule="auto"/>
        <w:jc w:val="center"/>
        <w:rPr>
          <w:rFonts w:asciiTheme="majorBidi" w:hAnsiTheme="majorBidi" w:cstheme="majorBidi"/>
          <w:lang w:val="de-DE"/>
        </w:rPr>
      </w:pPr>
      <w:r w:rsidRPr="00432D56">
        <w:rPr>
          <w:rFonts w:asciiTheme="majorBidi" w:hAnsiTheme="majorBidi" w:cstheme="majorBidi"/>
          <w:lang w:val="de-DE"/>
        </w:rPr>
        <w:t>Menschen mit einer psychotischen Erkrankung : Störungsbild und Interventionen</w:t>
      </w:r>
    </w:p>
    <w:p w14:paraId="53958688" w14:textId="4C92D6B5" w:rsidR="00230215" w:rsidRDefault="00432D56" w:rsidP="005E787A">
      <w:pPr>
        <w:spacing w:line="600" w:lineRule="auto"/>
        <w:jc w:val="center"/>
        <w:rPr>
          <w:rFonts w:asciiTheme="majorBidi" w:hAnsiTheme="majorBidi" w:cstheme="majorBidi"/>
          <w:lang w:val="de-DE"/>
        </w:rPr>
      </w:pPr>
      <w:r>
        <w:rPr>
          <w:rFonts w:asciiTheme="majorBidi" w:hAnsiTheme="majorBidi" w:cstheme="majorBidi"/>
          <w:lang w:val="de-DE"/>
        </w:rPr>
        <w:t>Veranstaltung HS 2022</w:t>
      </w:r>
    </w:p>
    <w:p w14:paraId="3843C6BB" w14:textId="7500335F" w:rsidR="001610F3" w:rsidRDefault="00483990" w:rsidP="005E787A">
      <w:pPr>
        <w:spacing w:line="600" w:lineRule="auto"/>
        <w:jc w:val="center"/>
        <w:rPr>
          <w:rFonts w:asciiTheme="majorBidi" w:hAnsiTheme="majorBidi" w:cstheme="majorBidi"/>
          <w:i/>
          <w:iCs/>
          <w:lang w:val="de-DE"/>
        </w:rPr>
      </w:pPr>
      <w:r>
        <w:rPr>
          <w:rFonts w:asciiTheme="majorBidi" w:hAnsiTheme="majorBidi" w:cstheme="majorBidi"/>
          <w:i/>
          <w:iCs/>
          <w:lang w:val="de-DE"/>
        </w:rPr>
        <w:t xml:space="preserve">PD </w:t>
      </w:r>
      <w:r w:rsidR="0042410E">
        <w:rPr>
          <w:rFonts w:asciiTheme="majorBidi" w:hAnsiTheme="majorBidi" w:cstheme="majorBidi"/>
          <w:i/>
          <w:iCs/>
          <w:lang w:val="de-DE"/>
        </w:rPr>
        <w:t>Dr.</w:t>
      </w:r>
      <w:r>
        <w:rPr>
          <w:rFonts w:asciiTheme="majorBidi" w:hAnsiTheme="majorBidi" w:cstheme="majorBidi"/>
          <w:i/>
          <w:iCs/>
          <w:lang w:val="de-DE"/>
        </w:rPr>
        <w:t>phil.</w:t>
      </w:r>
      <w:r w:rsidR="001610F3">
        <w:rPr>
          <w:rFonts w:asciiTheme="majorBidi" w:hAnsiTheme="majorBidi" w:cstheme="majorBidi"/>
          <w:i/>
          <w:iCs/>
          <w:lang w:val="de-DE"/>
        </w:rPr>
        <w:t>Daniel Müller</w:t>
      </w:r>
      <w:r w:rsidR="0042410E">
        <w:rPr>
          <w:rFonts w:asciiTheme="majorBidi" w:hAnsiTheme="majorBidi" w:cstheme="majorBidi"/>
          <w:i/>
          <w:iCs/>
          <w:lang w:val="de-DE"/>
        </w:rPr>
        <w:t>, Dr.Volker Roder, Roana Valli</w:t>
      </w:r>
    </w:p>
    <w:p w14:paraId="731A2736" w14:textId="4D5F3A0D" w:rsidR="0042410E" w:rsidRDefault="0042410E" w:rsidP="005E787A">
      <w:pPr>
        <w:spacing w:line="600" w:lineRule="auto"/>
        <w:jc w:val="center"/>
        <w:rPr>
          <w:rFonts w:asciiTheme="majorBidi" w:hAnsiTheme="majorBidi" w:cstheme="majorBidi"/>
          <w:i/>
          <w:iCs/>
          <w:lang w:val="de-DE"/>
        </w:rPr>
      </w:pPr>
    </w:p>
    <w:p w14:paraId="7E48298D" w14:textId="77777777" w:rsidR="0042410E" w:rsidRDefault="0042410E" w:rsidP="005E787A">
      <w:pPr>
        <w:spacing w:line="600" w:lineRule="auto"/>
        <w:jc w:val="center"/>
        <w:rPr>
          <w:rFonts w:asciiTheme="majorBidi" w:hAnsiTheme="majorBidi" w:cstheme="majorBidi"/>
          <w:lang w:val="de-DE"/>
        </w:rPr>
      </w:pPr>
    </w:p>
    <w:p w14:paraId="092E6E2E" w14:textId="77777777" w:rsidR="0042410E" w:rsidRDefault="0042410E" w:rsidP="005E787A">
      <w:pPr>
        <w:spacing w:line="600" w:lineRule="auto"/>
        <w:jc w:val="center"/>
        <w:rPr>
          <w:rFonts w:asciiTheme="majorBidi" w:hAnsiTheme="majorBidi" w:cstheme="majorBidi"/>
          <w:lang w:val="de-DE"/>
        </w:rPr>
      </w:pPr>
    </w:p>
    <w:p w14:paraId="5942F33E" w14:textId="316EF80A" w:rsidR="0042410E" w:rsidRDefault="0042410E" w:rsidP="005E787A">
      <w:pPr>
        <w:spacing w:line="600" w:lineRule="auto"/>
        <w:jc w:val="center"/>
        <w:rPr>
          <w:rFonts w:asciiTheme="majorBidi" w:hAnsiTheme="majorBidi" w:cstheme="majorBidi"/>
          <w:lang w:val="de-DE"/>
        </w:rPr>
      </w:pPr>
      <w:r>
        <w:rPr>
          <w:rFonts w:asciiTheme="majorBidi" w:hAnsiTheme="majorBidi" w:cstheme="majorBidi"/>
          <w:lang w:val="de-DE"/>
        </w:rPr>
        <w:t>HS 16.10.2020</w:t>
      </w:r>
      <w:bookmarkStart w:id="0" w:name="_GoBack"/>
    </w:p>
    <w:p w14:paraId="13923B32" w14:textId="585E0427" w:rsidR="0042410E" w:rsidRPr="0042410E" w:rsidRDefault="0042410E" w:rsidP="005E787A">
      <w:pPr>
        <w:spacing w:line="600" w:lineRule="auto"/>
        <w:jc w:val="center"/>
        <w:rPr>
          <w:rFonts w:asciiTheme="majorBidi" w:hAnsiTheme="majorBidi" w:cstheme="majorBidi"/>
          <w:sz w:val="28"/>
          <w:szCs w:val="28"/>
          <w:u w:val="single"/>
          <w:lang w:val="de-DE"/>
        </w:rPr>
      </w:pPr>
      <w:r w:rsidRPr="0042410E">
        <w:rPr>
          <w:rFonts w:asciiTheme="majorBidi" w:hAnsiTheme="majorBidi" w:cstheme="majorBidi"/>
          <w:sz w:val="28"/>
          <w:szCs w:val="28"/>
          <w:u w:val="single"/>
          <w:lang w:val="de-DE"/>
        </w:rPr>
        <w:t>Früherkennung von Psychosen</w:t>
      </w:r>
    </w:p>
    <w:bookmarkEnd w:id="0"/>
    <w:p w14:paraId="4BBE7783" w14:textId="4490D352" w:rsidR="0042410E" w:rsidRDefault="0042410E" w:rsidP="005E787A">
      <w:pPr>
        <w:spacing w:line="600" w:lineRule="auto"/>
        <w:jc w:val="center"/>
        <w:rPr>
          <w:rFonts w:asciiTheme="majorBidi" w:hAnsiTheme="majorBidi" w:cstheme="majorBidi"/>
          <w:i/>
          <w:iCs/>
          <w:lang w:val="de-DE"/>
        </w:rPr>
      </w:pPr>
      <w:r w:rsidRPr="0042410E">
        <w:rPr>
          <w:rFonts w:asciiTheme="majorBidi" w:hAnsiTheme="majorBidi" w:cstheme="majorBidi"/>
          <w:i/>
          <w:iCs/>
          <w:lang w:val="de-DE"/>
        </w:rPr>
        <w:t>Verena Julia Sopart-Wenning (</w:t>
      </w:r>
      <w:hyperlink r:id="rId8" w:history="1">
        <w:r w:rsidR="00CF64D2" w:rsidRPr="00EE5D24">
          <w:rPr>
            <w:rStyle w:val="Hyperlink"/>
            <w:rFonts w:asciiTheme="majorBidi" w:hAnsiTheme="majorBidi" w:cstheme="majorBidi"/>
            <w:i/>
            <w:iCs/>
            <w:lang w:val="de-DE"/>
          </w:rPr>
          <w:t>verena.sopart-wenning@unifr.ch</w:t>
        </w:r>
      </w:hyperlink>
      <w:r w:rsidRPr="0042410E">
        <w:rPr>
          <w:rFonts w:asciiTheme="majorBidi" w:hAnsiTheme="majorBidi" w:cstheme="majorBidi"/>
          <w:i/>
          <w:iCs/>
          <w:lang w:val="de-DE"/>
        </w:rPr>
        <w:t>)</w:t>
      </w:r>
    </w:p>
    <w:p w14:paraId="02F60A1B" w14:textId="4BC12D4D" w:rsidR="00CF64D2" w:rsidRPr="0042410E" w:rsidRDefault="00CF64D2" w:rsidP="005E787A">
      <w:pPr>
        <w:spacing w:line="600" w:lineRule="auto"/>
        <w:jc w:val="center"/>
        <w:rPr>
          <w:rFonts w:asciiTheme="majorBidi" w:hAnsiTheme="majorBidi" w:cstheme="majorBidi"/>
          <w:i/>
          <w:iCs/>
          <w:lang w:val="de-DE"/>
        </w:rPr>
      </w:pPr>
    </w:p>
    <w:p w14:paraId="59A0991B" w14:textId="011E7E2C" w:rsidR="00432D56" w:rsidRDefault="00432D56" w:rsidP="00432D56">
      <w:pPr>
        <w:spacing w:line="360" w:lineRule="auto"/>
        <w:jc w:val="center"/>
        <w:rPr>
          <w:rFonts w:asciiTheme="majorBidi" w:hAnsiTheme="majorBidi" w:cstheme="majorBidi"/>
          <w:lang w:val="de-DE"/>
        </w:rPr>
      </w:pPr>
    </w:p>
    <w:p w14:paraId="09DB1DE7" w14:textId="27717E79" w:rsidR="00432D56" w:rsidRDefault="00432D56" w:rsidP="00432D56">
      <w:pPr>
        <w:spacing w:line="360" w:lineRule="auto"/>
        <w:jc w:val="center"/>
        <w:rPr>
          <w:lang w:val="de-DE"/>
        </w:rPr>
      </w:pPr>
    </w:p>
    <w:p w14:paraId="480DADF1" w14:textId="4FD6C30D" w:rsidR="0042410E" w:rsidRDefault="0042410E" w:rsidP="00432D56">
      <w:pPr>
        <w:spacing w:line="360" w:lineRule="auto"/>
        <w:jc w:val="center"/>
        <w:rPr>
          <w:lang w:val="de-DE"/>
        </w:rPr>
      </w:pPr>
    </w:p>
    <w:p w14:paraId="7D05B504" w14:textId="02E9C089" w:rsidR="0042410E" w:rsidRDefault="0042410E" w:rsidP="00432D56">
      <w:pPr>
        <w:spacing w:line="360" w:lineRule="auto"/>
        <w:jc w:val="center"/>
        <w:rPr>
          <w:lang w:val="de-DE"/>
        </w:rPr>
      </w:pPr>
    </w:p>
    <w:p w14:paraId="5C8BEA89" w14:textId="7EB16E66" w:rsidR="00D55250" w:rsidRDefault="00D55250" w:rsidP="00432D56">
      <w:pPr>
        <w:spacing w:line="360" w:lineRule="auto"/>
        <w:jc w:val="center"/>
        <w:rPr>
          <w:lang w:val="de-DE"/>
        </w:rPr>
      </w:pPr>
    </w:p>
    <w:p w14:paraId="77E52DB8" w14:textId="2E17F6FD" w:rsidR="00D55250" w:rsidRDefault="00D55250" w:rsidP="00432D56">
      <w:pPr>
        <w:spacing w:line="360" w:lineRule="auto"/>
        <w:jc w:val="center"/>
        <w:rPr>
          <w:lang w:val="de-DE"/>
        </w:rPr>
      </w:pPr>
    </w:p>
    <w:p w14:paraId="686B0739" w14:textId="6D010233" w:rsidR="00D55250" w:rsidRDefault="00D55250" w:rsidP="00432D56">
      <w:pPr>
        <w:spacing w:line="360" w:lineRule="auto"/>
        <w:jc w:val="center"/>
        <w:rPr>
          <w:lang w:val="de-DE"/>
        </w:rPr>
      </w:pPr>
    </w:p>
    <w:p w14:paraId="5ABE5F54" w14:textId="545BFCA5" w:rsidR="00D55250" w:rsidRDefault="00D55250" w:rsidP="00432D56">
      <w:pPr>
        <w:spacing w:line="360" w:lineRule="auto"/>
        <w:jc w:val="center"/>
        <w:rPr>
          <w:lang w:val="de-DE"/>
        </w:rPr>
      </w:pPr>
    </w:p>
    <w:p w14:paraId="67F82BB1" w14:textId="36B118C4" w:rsidR="00D55250" w:rsidRDefault="00D55250" w:rsidP="00432D56">
      <w:pPr>
        <w:spacing w:line="360" w:lineRule="auto"/>
        <w:jc w:val="center"/>
        <w:rPr>
          <w:lang w:val="de-DE"/>
        </w:rPr>
      </w:pPr>
    </w:p>
    <w:p w14:paraId="430FED85" w14:textId="5517EABF" w:rsidR="00D55250" w:rsidRDefault="00D55250" w:rsidP="00432D56">
      <w:pPr>
        <w:spacing w:line="360" w:lineRule="auto"/>
        <w:jc w:val="center"/>
        <w:rPr>
          <w:lang w:val="de-DE"/>
        </w:rPr>
      </w:pPr>
    </w:p>
    <w:p w14:paraId="398DBB4D" w14:textId="0D575091" w:rsidR="00D55250" w:rsidRDefault="00D55250" w:rsidP="005E787A">
      <w:pPr>
        <w:spacing w:line="360" w:lineRule="auto"/>
        <w:rPr>
          <w:lang w:val="de-DE"/>
        </w:rPr>
      </w:pPr>
    </w:p>
    <w:p w14:paraId="40D5643F" w14:textId="77777777" w:rsidR="005E787A" w:rsidRDefault="005E787A" w:rsidP="00D55250">
      <w:pPr>
        <w:spacing w:line="360" w:lineRule="auto"/>
        <w:jc w:val="both"/>
        <w:rPr>
          <w:lang w:val="de-DE"/>
        </w:rPr>
      </w:pPr>
    </w:p>
    <w:p w14:paraId="249D88F7" w14:textId="27ED84B3" w:rsidR="00A84964" w:rsidRDefault="001F4781" w:rsidP="00EB2171">
      <w:pPr>
        <w:pStyle w:val="berschrift1"/>
        <w:rPr>
          <w:lang w:val="de-DE"/>
        </w:rPr>
      </w:pPr>
      <w:bookmarkStart w:id="1" w:name="_Toc117434252"/>
      <w:r>
        <w:rPr>
          <w:lang w:val="de-DE"/>
        </w:rPr>
        <w:lastRenderedPageBreak/>
        <w:t xml:space="preserve">2 </w:t>
      </w:r>
      <w:r w:rsidR="0041643B">
        <w:rPr>
          <w:lang w:val="de-DE"/>
        </w:rPr>
        <w:t>Zusammenfassung</w:t>
      </w:r>
      <w:bookmarkEnd w:id="1"/>
    </w:p>
    <w:p w14:paraId="5E089F24" w14:textId="77777777" w:rsidR="00F04D5F" w:rsidRPr="00F04D5F" w:rsidRDefault="00F04D5F" w:rsidP="00F04D5F">
      <w:pPr>
        <w:rPr>
          <w:lang w:val="de-DE"/>
        </w:rPr>
      </w:pPr>
    </w:p>
    <w:p w14:paraId="006CF5C5" w14:textId="39D338EB" w:rsidR="0041643B" w:rsidRPr="004F0B62" w:rsidRDefault="004F0B62" w:rsidP="005E787A">
      <w:pPr>
        <w:spacing w:line="360" w:lineRule="auto"/>
        <w:jc w:val="both"/>
        <w:rPr>
          <w:rFonts w:asciiTheme="majorBidi" w:hAnsiTheme="majorBidi" w:cstheme="majorBidi"/>
          <w:lang w:val="de-DE"/>
        </w:rPr>
      </w:pPr>
      <w:r>
        <w:rPr>
          <w:rFonts w:asciiTheme="majorBidi" w:hAnsiTheme="majorBidi" w:cstheme="majorBidi"/>
          <w:lang w:val="de-DE"/>
        </w:rPr>
        <w:t>In der folgenden Arbeit, stellen wir das Konzept der Früherkennung von Psychosen vor, definieren es zunächst, kontextualisieren seine Ziele, beschreiben die Ätiologie und Risikofaktoren welche zu einer Psychose führen können und diskutieren anhand von verschiedenen Studien und Meta-analysen die Entwicklung von Zentren. Im Mittelpunkt steht das Modell des Berner Früherkennungszentrum FETZ (Michel et al., 2021) und dessen Partikularität, Kinder ab 8 Jahren zu behandeln. Die Entwicklungspsychologie hat einen besonderen Stellenwert in der psychiatrisch, psychologischen Diagnostik insbesondere auf Grund des dynamischen Charakters der Persönlichkeitsentwicklung des Kindes. Man scheut sich Prognosen zu stellen denn Kinderärzte wissen: vieles wächst sich aus. Wo also beginnen? Denn es besteht ein eindeutiger Behandlungsauftrag bezüglich der Prophylaxe von Schizophrenie. Stigma und Empowerment gehören zu den diskutierten Themen dieser Arbeit.</w:t>
      </w:r>
    </w:p>
    <w:p w14:paraId="27BFCA88" w14:textId="03C97C95" w:rsidR="00CF64D2" w:rsidRDefault="00CF64D2" w:rsidP="00D55250">
      <w:pPr>
        <w:spacing w:line="360" w:lineRule="auto"/>
        <w:jc w:val="both"/>
        <w:rPr>
          <w:rFonts w:asciiTheme="majorBidi" w:hAnsiTheme="majorBidi" w:cstheme="majorBidi"/>
          <w:u w:val="single"/>
          <w:lang w:val="de-DE"/>
        </w:rPr>
      </w:pPr>
    </w:p>
    <w:p w14:paraId="153F98E7" w14:textId="43D990E3" w:rsidR="002C3D53" w:rsidRDefault="002C3D53" w:rsidP="00D55250">
      <w:pPr>
        <w:spacing w:line="360" w:lineRule="auto"/>
        <w:jc w:val="both"/>
        <w:rPr>
          <w:rFonts w:asciiTheme="majorBidi" w:hAnsiTheme="majorBidi" w:cstheme="majorBidi"/>
          <w:u w:val="single"/>
          <w:lang w:val="de-DE"/>
        </w:rPr>
      </w:pPr>
    </w:p>
    <w:p w14:paraId="0C982C6F" w14:textId="07F329E2" w:rsidR="002C3D53" w:rsidRPr="002C3D53" w:rsidRDefault="002C3D53" w:rsidP="002C3D53">
      <w:pPr>
        <w:pStyle w:val="berschrift1"/>
        <w:rPr>
          <w:lang w:val="de-DE"/>
        </w:rPr>
      </w:pPr>
      <w:bookmarkStart w:id="2" w:name="_Toc117434253"/>
      <w:r>
        <w:rPr>
          <w:lang w:val="de-DE"/>
        </w:rPr>
        <w:t>3 Inhaltsverzeichnis</w:t>
      </w:r>
      <w:bookmarkEnd w:id="2"/>
    </w:p>
    <w:sdt>
      <w:sdtPr>
        <w:id w:val="1582945503"/>
        <w:docPartObj>
          <w:docPartGallery w:val="Table of Contents"/>
          <w:docPartUnique/>
        </w:docPartObj>
      </w:sdtPr>
      <w:sdtEndPr>
        <w:rPr>
          <w:b/>
          <w:bCs/>
          <w:noProof/>
        </w:rPr>
      </w:sdtEndPr>
      <w:sdtContent>
        <w:p w14:paraId="6F2DC33E" w14:textId="100464CA" w:rsidR="00EB2171" w:rsidRPr="00EB2171" w:rsidRDefault="00EB2171" w:rsidP="00EB2171">
          <w:pPr>
            <w:spacing w:line="600" w:lineRule="auto"/>
            <w:jc w:val="both"/>
            <w:rPr>
              <w:lang w:val="fr-FR"/>
            </w:rPr>
          </w:pPr>
        </w:p>
        <w:p w14:paraId="245F6E70" w14:textId="4D53BC8C" w:rsidR="002C3D53" w:rsidRDefault="00B23050">
          <w:pPr>
            <w:pStyle w:val="Verzeichnis1"/>
            <w:tabs>
              <w:tab w:val="right" w:leader="dot" w:pos="9016"/>
            </w:tabs>
            <w:rPr>
              <w:rFonts w:cstheme="minorBidi"/>
              <w:b w:val="0"/>
              <w:bCs w:val="0"/>
              <w:caps w:val="0"/>
              <w:noProof/>
              <w:sz w:val="24"/>
            </w:rPr>
          </w:pPr>
          <w:r>
            <w:rPr>
              <w:b w:val="0"/>
              <w:bCs w:val="0"/>
            </w:rPr>
            <w:fldChar w:fldCharType="begin"/>
          </w:r>
          <w:r>
            <w:instrText xml:space="preserve"> TOC \o "1-3" \h \z \u </w:instrText>
          </w:r>
          <w:r>
            <w:fldChar w:fldCharType="separate"/>
          </w:r>
          <w:hyperlink w:anchor="_Toc117434252" w:history="1">
            <w:r w:rsidR="002C3D53" w:rsidRPr="000855F7">
              <w:rPr>
                <w:rStyle w:val="Hyperlink"/>
                <w:noProof/>
                <w:lang w:val="de-DE"/>
              </w:rPr>
              <w:t>2 Zusammenfassung</w:t>
            </w:r>
            <w:r w:rsidR="002C3D53">
              <w:rPr>
                <w:noProof/>
                <w:webHidden/>
              </w:rPr>
              <w:tab/>
            </w:r>
            <w:r w:rsidR="002C3D53">
              <w:rPr>
                <w:noProof/>
                <w:webHidden/>
              </w:rPr>
              <w:fldChar w:fldCharType="begin"/>
            </w:r>
            <w:r w:rsidR="002C3D53">
              <w:rPr>
                <w:noProof/>
                <w:webHidden/>
              </w:rPr>
              <w:instrText xml:space="preserve"> PAGEREF _Toc117434252 \h </w:instrText>
            </w:r>
            <w:r w:rsidR="002C3D53">
              <w:rPr>
                <w:noProof/>
                <w:webHidden/>
              </w:rPr>
            </w:r>
            <w:r w:rsidR="002C3D53">
              <w:rPr>
                <w:noProof/>
                <w:webHidden/>
              </w:rPr>
              <w:fldChar w:fldCharType="separate"/>
            </w:r>
            <w:r w:rsidR="00F04D5F">
              <w:rPr>
                <w:noProof/>
                <w:webHidden/>
              </w:rPr>
              <w:t>2</w:t>
            </w:r>
            <w:r w:rsidR="002C3D53">
              <w:rPr>
                <w:noProof/>
                <w:webHidden/>
              </w:rPr>
              <w:fldChar w:fldCharType="end"/>
            </w:r>
          </w:hyperlink>
        </w:p>
        <w:p w14:paraId="7C1C94DA" w14:textId="485D45BC" w:rsidR="002C3D53" w:rsidRDefault="00B23050">
          <w:pPr>
            <w:pStyle w:val="Verzeichnis1"/>
            <w:tabs>
              <w:tab w:val="right" w:leader="dot" w:pos="9016"/>
            </w:tabs>
            <w:rPr>
              <w:rFonts w:cstheme="minorBidi"/>
              <w:b w:val="0"/>
              <w:bCs w:val="0"/>
              <w:caps w:val="0"/>
              <w:noProof/>
              <w:sz w:val="24"/>
            </w:rPr>
          </w:pPr>
          <w:hyperlink w:anchor="_Toc117434253" w:history="1">
            <w:r w:rsidR="002C3D53" w:rsidRPr="000855F7">
              <w:rPr>
                <w:rStyle w:val="Hyperlink"/>
                <w:noProof/>
                <w:lang w:val="de-DE"/>
              </w:rPr>
              <w:t>3 Inhaltsverzeichnis</w:t>
            </w:r>
            <w:r w:rsidR="002C3D53">
              <w:rPr>
                <w:noProof/>
                <w:webHidden/>
              </w:rPr>
              <w:tab/>
            </w:r>
            <w:r w:rsidR="002C3D53">
              <w:rPr>
                <w:noProof/>
                <w:webHidden/>
              </w:rPr>
              <w:fldChar w:fldCharType="begin"/>
            </w:r>
            <w:r w:rsidR="002C3D53">
              <w:rPr>
                <w:noProof/>
                <w:webHidden/>
              </w:rPr>
              <w:instrText xml:space="preserve"> PAGEREF _Toc117434253 \h </w:instrText>
            </w:r>
            <w:r w:rsidR="002C3D53">
              <w:rPr>
                <w:noProof/>
                <w:webHidden/>
              </w:rPr>
            </w:r>
            <w:r w:rsidR="002C3D53">
              <w:rPr>
                <w:noProof/>
                <w:webHidden/>
              </w:rPr>
              <w:fldChar w:fldCharType="separate"/>
            </w:r>
            <w:r w:rsidR="00F04D5F">
              <w:rPr>
                <w:noProof/>
                <w:webHidden/>
              </w:rPr>
              <w:t>2</w:t>
            </w:r>
            <w:r w:rsidR="002C3D53">
              <w:rPr>
                <w:noProof/>
                <w:webHidden/>
              </w:rPr>
              <w:fldChar w:fldCharType="end"/>
            </w:r>
          </w:hyperlink>
        </w:p>
        <w:p w14:paraId="6F876B0D" w14:textId="3729357A" w:rsidR="002C3D53" w:rsidRDefault="00B23050">
          <w:pPr>
            <w:pStyle w:val="Verzeichnis1"/>
            <w:tabs>
              <w:tab w:val="right" w:leader="dot" w:pos="9016"/>
            </w:tabs>
            <w:rPr>
              <w:rFonts w:cstheme="minorBidi"/>
              <w:b w:val="0"/>
              <w:bCs w:val="0"/>
              <w:caps w:val="0"/>
              <w:noProof/>
              <w:sz w:val="24"/>
            </w:rPr>
          </w:pPr>
          <w:hyperlink w:anchor="_Toc117434254" w:history="1">
            <w:r w:rsidR="002C3D53" w:rsidRPr="000855F7">
              <w:rPr>
                <w:rStyle w:val="Hyperlink"/>
                <w:noProof/>
                <w:lang w:val="de-DE"/>
              </w:rPr>
              <w:t>4.1 Einleitung</w:t>
            </w:r>
            <w:r w:rsidR="002C3D53">
              <w:rPr>
                <w:noProof/>
                <w:webHidden/>
              </w:rPr>
              <w:tab/>
            </w:r>
            <w:r w:rsidR="002C3D53">
              <w:rPr>
                <w:noProof/>
                <w:webHidden/>
              </w:rPr>
              <w:fldChar w:fldCharType="begin"/>
            </w:r>
            <w:r w:rsidR="002C3D53">
              <w:rPr>
                <w:noProof/>
                <w:webHidden/>
              </w:rPr>
              <w:instrText xml:space="preserve"> PAGEREF _Toc117434254 \h </w:instrText>
            </w:r>
            <w:r w:rsidR="002C3D53">
              <w:rPr>
                <w:noProof/>
                <w:webHidden/>
              </w:rPr>
            </w:r>
            <w:r w:rsidR="002C3D53">
              <w:rPr>
                <w:noProof/>
                <w:webHidden/>
              </w:rPr>
              <w:fldChar w:fldCharType="separate"/>
            </w:r>
            <w:r w:rsidR="00F04D5F">
              <w:rPr>
                <w:noProof/>
                <w:webHidden/>
              </w:rPr>
              <w:t>3</w:t>
            </w:r>
            <w:r w:rsidR="002C3D53">
              <w:rPr>
                <w:noProof/>
                <w:webHidden/>
              </w:rPr>
              <w:fldChar w:fldCharType="end"/>
            </w:r>
          </w:hyperlink>
        </w:p>
        <w:p w14:paraId="3922B54E" w14:textId="57469778" w:rsidR="002C3D53" w:rsidRDefault="00B23050">
          <w:pPr>
            <w:pStyle w:val="Verzeichnis2"/>
            <w:tabs>
              <w:tab w:val="right" w:leader="dot" w:pos="9016"/>
            </w:tabs>
            <w:rPr>
              <w:rFonts w:cstheme="minorBidi"/>
              <w:smallCaps w:val="0"/>
              <w:noProof/>
              <w:sz w:val="24"/>
            </w:rPr>
          </w:pPr>
          <w:hyperlink w:anchor="_Toc117434255" w:history="1">
            <w:r w:rsidR="002C3D53" w:rsidRPr="000855F7">
              <w:rPr>
                <w:rStyle w:val="Hyperlink"/>
                <w:noProof/>
                <w:lang w:val="de-DE"/>
              </w:rPr>
              <w:t>4.2.1 Ätiologie der Risikofaktoren und Forschungsstand</w:t>
            </w:r>
            <w:r w:rsidR="002C3D53">
              <w:rPr>
                <w:noProof/>
                <w:webHidden/>
              </w:rPr>
              <w:tab/>
            </w:r>
            <w:r w:rsidR="002C3D53">
              <w:rPr>
                <w:noProof/>
                <w:webHidden/>
              </w:rPr>
              <w:fldChar w:fldCharType="begin"/>
            </w:r>
            <w:r w:rsidR="002C3D53">
              <w:rPr>
                <w:noProof/>
                <w:webHidden/>
              </w:rPr>
              <w:instrText xml:space="preserve"> PAGEREF _Toc117434255 \h </w:instrText>
            </w:r>
            <w:r w:rsidR="002C3D53">
              <w:rPr>
                <w:noProof/>
                <w:webHidden/>
              </w:rPr>
            </w:r>
            <w:r w:rsidR="002C3D53">
              <w:rPr>
                <w:noProof/>
                <w:webHidden/>
              </w:rPr>
              <w:fldChar w:fldCharType="separate"/>
            </w:r>
            <w:r w:rsidR="00F04D5F">
              <w:rPr>
                <w:noProof/>
                <w:webHidden/>
              </w:rPr>
              <w:t>4</w:t>
            </w:r>
            <w:r w:rsidR="002C3D53">
              <w:rPr>
                <w:noProof/>
                <w:webHidden/>
              </w:rPr>
              <w:fldChar w:fldCharType="end"/>
            </w:r>
          </w:hyperlink>
        </w:p>
        <w:p w14:paraId="03923440" w14:textId="54A5B1B4" w:rsidR="002C3D53" w:rsidRDefault="00B23050">
          <w:pPr>
            <w:pStyle w:val="Verzeichnis2"/>
            <w:tabs>
              <w:tab w:val="right" w:leader="dot" w:pos="9016"/>
            </w:tabs>
            <w:rPr>
              <w:rFonts w:cstheme="minorBidi"/>
              <w:smallCaps w:val="0"/>
              <w:noProof/>
              <w:sz w:val="24"/>
            </w:rPr>
          </w:pPr>
          <w:hyperlink w:anchor="_Toc117434256" w:history="1">
            <w:r w:rsidR="002C3D53" w:rsidRPr="000855F7">
              <w:rPr>
                <w:rStyle w:val="Hyperlink"/>
                <w:noProof/>
                <w:lang w:val="de-DE"/>
              </w:rPr>
              <w:t>4.2.2 Prodomale Symptomatik und Diagnostik am Beispiel des FETZ in Bern</w:t>
            </w:r>
            <w:r w:rsidR="002C3D53">
              <w:rPr>
                <w:noProof/>
                <w:webHidden/>
              </w:rPr>
              <w:tab/>
            </w:r>
            <w:r w:rsidR="002C3D53">
              <w:rPr>
                <w:noProof/>
                <w:webHidden/>
              </w:rPr>
              <w:fldChar w:fldCharType="begin"/>
            </w:r>
            <w:r w:rsidR="002C3D53">
              <w:rPr>
                <w:noProof/>
                <w:webHidden/>
              </w:rPr>
              <w:instrText xml:space="preserve"> PAGEREF _Toc117434256 \h </w:instrText>
            </w:r>
            <w:r w:rsidR="002C3D53">
              <w:rPr>
                <w:noProof/>
                <w:webHidden/>
              </w:rPr>
            </w:r>
            <w:r w:rsidR="002C3D53">
              <w:rPr>
                <w:noProof/>
                <w:webHidden/>
              </w:rPr>
              <w:fldChar w:fldCharType="separate"/>
            </w:r>
            <w:r w:rsidR="00F04D5F">
              <w:rPr>
                <w:noProof/>
                <w:webHidden/>
              </w:rPr>
              <w:t>6</w:t>
            </w:r>
            <w:r w:rsidR="002C3D53">
              <w:rPr>
                <w:noProof/>
                <w:webHidden/>
              </w:rPr>
              <w:fldChar w:fldCharType="end"/>
            </w:r>
          </w:hyperlink>
        </w:p>
        <w:p w14:paraId="1AEB3699" w14:textId="3CCC3047" w:rsidR="002C3D53" w:rsidRDefault="00B23050">
          <w:pPr>
            <w:pStyle w:val="Verzeichnis1"/>
            <w:tabs>
              <w:tab w:val="right" w:leader="dot" w:pos="9016"/>
            </w:tabs>
            <w:rPr>
              <w:rFonts w:cstheme="minorBidi"/>
              <w:b w:val="0"/>
              <w:bCs w:val="0"/>
              <w:caps w:val="0"/>
              <w:noProof/>
              <w:sz w:val="24"/>
            </w:rPr>
          </w:pPr>
          <w:hyperlink w:anchor="_Toc117434257" w:history="1">
            <w:r w:rsidR="002C3D53" w:rsidRPr="000855F7">
              <w:rPr>
                <w:rStyle w:val="Hyperlink"/>
                <w:noProof/>
                <w:lang w:val="de-DE"/>
              </w:rPr>
              <w:t>4.3 Diskussion</w:t>
            </w:r>
            <w:r w:rsidR="002C3D53">
              <w:rPr>
                <w:noProof/>
                <w:webHidden/>
              </w:rPr>
              <w:tab/>
            </w:r>
            <w:r w:rsidR="002C3D53">
              <w:rPr>
                <w:noProof/>
                <w:webHidden/>
              </w:rPr>
              <w:fldChar w:fldCharType="begin"/>
            </w:r>
            <w:r w:rsidR="002C3D53">
              <w:rPr>
                <w:noProof/>
                <w:webHidden/>
              </w:rPr>
              <w:instrText xml:space="preserve"> PAGEREF _Toc117434257 \h </w:instrText>
            </w:r>
            <w:r w:rsidR="002C3D53">
              <w:rPr>
                <w:noProof/>
                <w:webHidden/>
              </w:rPr>
            </w:r>
            <w:r w:rsidR="002C3D53">
              <w:rPr>
                <w:noProof/>
                <w:webHidden/>
              </w:rPr>
              <w:fldChar w:fldCharType="separate"/>
            </w:r>
            <w:r w:rsidR="00F04D5F">
              <w:rPr>
                <w:noProof/>
                <w:webHidden/>
              </w:rPr>
              <w:t>8</w:t>
            </w:r>
            <w:r w:rsidR="002C3D53">
              <w:rPr>
                <w:noProof/>
                <w:webHidden/>
              </w:rPr>
              <w:fldChar w:fldCharType="end"/>
            </w:r>
          </w:hyperlink>
        </w:p>
        <w:p w14:paraId="4C9A39AA" w14:textId="3759DB6D" w:rsidR="002C3D53" w:rsidRDefault="00B23050">
          <w:pPr>
            <w:pStyle w:val="Verzeichnis1"/>
            <w:tabs>
              <w:tab w:val="right" w:leader="dot" w:pos="9016"/>
            </w:tabs>
            <w:rPr>
              <w:rFonts w:cstheme="minorBidi"/>
              <w:b w:val="0"/>
              <w:bCs w:val="0"/>
              <w:caps w:val="0"/>
              <w:noProof/>
              <w:sz w:val="24"/>
            </w:rPr>
          </w:pPr>
          <w:hyperlink w:anchor="_Toc117434258" w:history="1">
            <w:r w:rsidR="002C3D53" w:rsidRPr="000855F7">
              <w:rPr>
                <w:rStyle w:val="Hyperlink"/>
                <w:noProof/>
                <w:lang w:val="en-US"/>
              </w:rPr>
              <w:t xml:space="preserve">5 </w:t>
            </w:r>
            <w:r w:rsidR="002C3D53" w:rsidRPr="000855F7">
              <w:rPr>
                <w:rStyle w:val="Hyperlink"/>
                <w:noProof/>
              </w:rPr>
              <w:t>Literaturverzeichnis</w:t>
            </w:r>
            <w:r w:rsidR="002C3D53">
              <w:rPr>
                <w:noProof/>
                <w:webHidden/>
              </w:rPr>
              <w:tab/>
            </w:r>
            <w:r w:rsidR="002C3D53">
              <w:rPr>
                <w:noProof/>
                <w:webHidden/>
              </w:rPr>
              <w:fldChar w:fldCharType="begin"/>
            </w:r>
            <w:r w:rsidR="002C3D53">
              <w:rPr>
                <w:noProof/>
                <w:webHidden/>
              </w:rPr>
              <w:instrText xml:space="preserve"> PAGEREF _Toc117434258 \h </w:instrText>
            </w:r>
            <w:r w:rsidR="002C3D53">
              <w:rPr>
                <w:noProof/>
                <w:webHidden/>
              </w:rPr>
            </w:r>
            <w:r w:rsidR="002C3D53">
              <w:rPr>
                <w:noProof/>
                <w:webHidden/>
              </w:rPr>
              <w:fldChar w:fldCharType="separate"/>
            </w:r>
            <w:r w:rsidR="00F04D5F">
              <w:rPr>
                <w:noProof/>
                <w:webHidden/>
              </w:rPr>
              <w:t>10</w:t>
            </w:r>
            <w:r w:rsidR="002C3D53">
              <w:rPr>
                <w:noProof/>
                <w:webHidden/>
              </w:rPr>
              <w:fldChar w:fldCharType="end"/>
            </w:r>
          </w:hyperlink>
        </w:p>
        <w:p w14:paraId="33F2C0AD" w14:textId="53A2FD6F" w:rsidR="00331142" w:rsidRDefault="00B23050">
          <w:r>
            <w:rPr>
              <w:b/>
              <w:bCs/>
              <w:noProof/>
              <w:lang w:val="en-GB"/>
            </w:rPr>
            <w:fldChar w:fldCharType="end"/>
          </w:r>
        </w:p>
      </w:sdtContent>
    </w:sdt>
    <w:p w14:paraId="16A29C93" w14:textId="775D7603" w:rsidR="003B253D" w:rsidRPr="00A53725" w:rsidRDefault="003B253D" w:rsidP="00D55250">
      <w:pPr>
        <w:spacing w:line="360" w:lineRule="auto"/>
        <w:jc w:val="both"/>
        <w:rPr>
          <w:rFonts w:asciiTheme="majorBidi" w:hAnsiTheme="majorBidi" w:cstheme="majorBidi"/>
          <w:u w:val="single"/>
        </w:rPr>
      </w:pPr>
    </w:p>
    <w:p w14:paraId="625AEFFA" w14:textId="77777777" w:rsidR="003B253D" w:rsidRPr="008548DB" w:rsidRDefault="003B253D" w:rsidP="00D55250">
      <w:pPr>
        <w:spacing w:line="360" w:lineRule="auto"/>
        <w:jc w:val="both"/>
        <w:rPr>
          <w:rFonts w:asciiTheme="majorBidi" w:hAnsiTheme="majorBidi" w:cstheme="majorBidi"/>
          <w:lang w:val="en-US"/>
        </w:rPr>
      </w:pPr>
    </w:p>
    <w:p w14:paraId="2644A118" w14:textId="77777777" w:rsidR="003B253D" w:rsidRPr="008548DB" w:rsidRDefault="003B253D" w:rsidP="00D55250">
      <w:pPr>
        <w:spacing w:line="360" w:lineRule="auto"/>
        <w:jc w:val="both"/>
        <w:rPr>
          <w:rFonts w:asciiTheme="majorBidi" w:hAnsiTheme="majorBidi" w:cstheme="majorBidi"/>
          <w:lang w:val="en-US"/>
        </w:rPr>
      </w:pPr>
    </w:p>
    <w:p w14:paraId="36CCD25D" w14:textId="77777777" w:rsidR="003B253D" w:rsidRPr="008548DB" w:rsidRDefault="003B253D" w:rsidP="00D55250">
      <w:pPr>
        <w:spacing w:line="360" w:lineRule="auto"/>
        <w:jc w:val="both"/>
        <w:rPr>
          <w:rFonts w:asciiTheme="majorBidi" w:hAnsiTheme="majorBidi" w:cstheme="majorBidi"/>
          <w:lang w:val="en-US"/>
        </w:rPr>
      </w:pPr>
    </w:p>
    <w:p w14:paraId="584341CC" w14:textId="77777777" w:rsidR="003B253D" w:rsidRPr="008548DB" w:rsidRDefault="003B253D" w:rsidP="00D55250">
      <w:pPr>
        <w:spacing w:line="360" w:lineRule="auto"/>
        <w:jc w:val="both"/>
        <w:rPr>
          <w:rFonts w:asciiTheme="majorBidi" w:hAnsiTheme="majorBidi" w:cstheme="majorBidi"/>
          <w:lang w:val="en-US"/>
        </w:rPr>
      </w:pPr>
    </w:p>
    <w:p w14:paraId="61394634" w14:textId="77777777" w:rsidR="003B253D" w:rsidRPr="008548DB" w:rsidRDefault="003B253D" w:rsidP="00D55250">
      <w:pPr>
        <w:spacing w:line="360" w:lineRule="auto"/>
        <w:jc w:val="both"/>
        <w:rPr>
          <w:rFonts w:asciiTheme="majorBidi" w:hAnsiTheme="majorBidi" w:cstheme="majorBidi"/>
          <w:lang w:val="en-US"/>
        </w:rPr>
      </w:pPr>
    </w:p>
    <w:p w14:paraId="5C444EFB" w14:textId="77777777" w:rsidR="003B253D" w:rsidRPr="008548DB" w:rsidRDefault="003B253D" w:rsidP="00D55250">
      <w:pPr>
        <w:spacing w:line="360" w:lineRule="auto"/>
        <w:jc w:val="both"/>
        <w:rPr>
          <w:rFonts w:asciiTheme="majorBidi" w:hAnsiTheme="majorBidi" w:cstheme="majorBidi"/>
          <w:lang w:val="en-US"/>
        </w:rPr>
      </w:pPr>
    </w:p>
    <w:p w14:paraId="0E468E32" w14:textId="77777777" w:rsidR="003B253D" w:rsidRPr="008548DB" w:rsidRDefault="003B253D" w:rsidP="00D55250">
      <w:pPr>
        <w:spacing w:line="360" w:lineRule="auto"/>
        <w:jc w:val="both"/>
        <w:rPr>
          <w:rFonts w:asciiTheme="majorBidi" w:hAnsiTheme="majorBidi" w:cstheme="majorBidi"/>
          <w:lang w:val="en-US"/>
        </w:rPr>
      </w:pPr>
    </w:p>
    <w:p w14:paraId="64C5DEF0" w14:textId="77777777" w:rsidR="00F04D5F" w:rsidRPr="008548DB" w:rsidRDefault="00F04D5F" w:rsidP="00A53725">
      <w:pPr>
        <w:spacing w:line="360" w:lineRule="auto"/>
        <w:jc w:val="both"/>
        <w:rPr>
          <w:rFonts w:asciiTheme="majorBidi" w:hAnsiTheme="majorBidi" w:cstheme="majorBidi"/>
          <w:lang w:val="en-US"/>
        </w:rPr>
      </w:pPr>
    </w:p>
    <w:p w14:paraId="0B2DAB42" w14:textId="6006BE74" w:rsidR="00F64CBE" w:rsidRPr="001719CB" w:rsidRDefault="001F4781" w:rsidP="00EB2171">
      <w:pPr>
        <w:pStyle w:val="berschrift1"/>
        <w:rPr>
          <w:lang w:val="de-DE"/>
        </w:rPr>
      </w:pPr>
      <w:bookmarkStart w:id="3" w:name="_Toc117434254"/>
      <w:r>
        <w:rPr>
          <w:lang w:val="de-DE"/>
        </w:rPr>
        <w:lastRenderedPageBreak/>
        <w:t xml:space="preserve">4.1 </w:t>
      </w:r>
      <w:r w:rsidR="00447E53" w:rsidRPr="001719CB">
        <w:rPr>
          <w:lang w:val="de-DE"/>
        </w:rPr>
        <w:t>Einleitung</w:t>
      </w:r>
      <w:bookmarkEnd w:id="3"/>
    </w:p>
    <w:p w14:paraId="43527ECD" w14:textId="002355EA" w:rsidR="00765A3B" w:rsidRDefault="001F579E" w:rsidP="00DE392C">
      <w:pPr>
        <w:pStyle w:val="StandardWeb"/>
        <w:spacing w:line="360" w:lineRule="auto"/>
        <w:jc w:val="both"/>
        <w:rPr>
          <w:lang w:val="de-DE"/>
        </w:rPr>
      </w:pPr>
      <w:r>
        <w:rPr>
          <w:rFonts w:asciiTheme="majorBidi" w:hAnsiTheme="majorBidi" w:cstheme="majorBidi"/>
          <w:lang w:val="de-DE"/>
        </w:rPr>
        <w:t>Die Früherkennung von Psychosen hat sich zum Ziel gesetzt, p</w:t>
      </w:r>
      <w:r w:rsidR="001719CB" w:rsidRPr="00D55250">
        <w:rPr>
          <w:rFonts w:asciiTheme="majorBidi" w:hAnsiTheme="majorBidi" w:cstheme="majorBidi"/>
          <w:lang w:val="de-DE"/>
        </w:rPr>
        <w:t>otenzielle Vulnerabilitätsmarker</w:t>
      </w:r>
      <w:r w:rsidR="001719CB">
        <w:rPr>
          <w:lang w:val="de-DE"/>
        </w:rPr>
        <w:t xml:space="preserve"> </w:t>
      </w:r>
      <w:r>
        <w:rPr>
          <w:lang w:val="de-DE"/>
        </w:rPr>
        <w:t xml:space="preserve">zu identifizieren, </w:t>
      </w:r>
      <w:r w:rsidR="00EB2171">
        <w:rPr>
          <w:lang w:val="de-DE"/>
        </w:rPr>
        <w:t>S</w:t>
      </w:r>
      <w:r>
        <w:rPr>
          <w:lang w:val="de-DE"/>
        </w:rPr>
        <w:t>creening</w:t>
      </w:r>
      <w:r w:rsidR="00EB2171">
        <w:rPr>
          <w:lang w:val="de-DE"/>
        </w:rPr>
        <w:t>-</w:t>
      </w:r>
      <w:r>
        <w:rPr>
          <w:lang w:val="de-DE"/>
        </w:rPr>
        <w:t xml:space="preserve"> und </w:t>
      </w:r>
      <w:r w:rsidR="00EB2171">
        <w:rPr>
          <w:lang w:val="de-DE"/>
        </w:rPr>
        <w:t>P</w:t>
      </w:r>
      <w:r>
        <w:rPr>
          <w:lang w:val="de-DE"/>
        </w:rPr>
        <w:t>räventiv</w:t>
      </w:r>
      <w:r w:rsidR="00EB2171">
        <w:rPr>
          <w:lang w:val="de-DE"/>
        </w:rPr>
        <w:t>d</w:t>
      </w:r>
      <w:r>
        <w:rPr>
          <w:lang w:val="de-DE"/>
        </w:rPr>
        <w:t xml:space="preserve">iagnostik durchzuführen, sowie Prognosen bezüglich des weiteren Verlaufs zu formulieren. Therapeutische Interventionen werden ebenso implementiert. </w:t>
      </w:r>
      <w:r w:rsidR="00CD59CB">
        <w:rPr>
          <w:lang w:val="de-DE"/>
        </w:rPr>
        <w:t>In der Entwicklungspsychologie kennen wir „psychotisch“ anmutendes Verhalten</w:t>
      </w:r>
      <w:r w:rsidR="00C32841">
        <w:rPr>
          <w:lang w:val="de-DE"/>
        </w:rPr>
        <w:t xml:space="preserve"> von Kindern,</w:t>
      </w:r>
      <w:r w:rsidR="00CD59CB">
        <w:rPr>
          <w:lang w:val="de-DE"/>
        </w:rPr>
        <w:t xml:space="preserve"> fern der Realität gesunder Erwachsener, welches f</w:t>
      </w:r>
      <w:r w:rsidR="00447E53" w:rsidRPr="005843FA">
        <w:rPr>
          <w:lang w:val="de-DE"/>
        </w:rPr>
        <w:t>rühkindliche Fantasie und magisches Denken</w:t>
      </w:r>
      <w:r w:rsidR="00CD59CB">
        <w:rPr>
          <w:lang w:val="de-DE"/>
        </w:rPr>
        <w:t xml:space="preserve"> beinhaltet</w:t>
      </w:r>
      <w:r w:rsidR="00447E53" w:rsidRPr="005843FA">
        <w:rPr>
          <w:lang w:val="de-DE"/>
        </w:rPr>
        <w:t xml:space="preserve">, </w:t>
      </w:r>
      <w:r w:rsidR="00CD59CB">
        <w:rPr>
          <w:lang w:val="de-DE"/>
        </w:rPr>
        <w:t>das Spiel des „</w:t>
      </w:r>
      <w:r w:rsidR="005843FA">
        <w:rPr>
          <w:lang w:val="de-DE"/>
        </w:rPr>
        <w:t>als ob</w:t>
      </w:r>
      <w:r w:rsidR="00CD59CB">
        <w:rPr>
          <w:lang w:val="de-DE"/>
        </w:rPr>
        <w:t>“</w:t>
      </w:r>
      <w:r w:rsidR="005843FA">
        <w:rPr>
          <w:lang w:val="de-DE"/>
        </w:rPr>
        <w:t xml:space="preserve">, </w:t>
      </w:r>
      <w:r w:rsidR="00447E53" w:rsidRPr="005843FA">
        <w:rPr>
          <w:lang w:val="de-DE"/>
        </w:rPr>
        <w:t>de</w:t>
      </w:r>
      <w:r w:rsidR="00C32841">
        <w:rPr>
          <w:lang w:val="de-DE"/>
        </w:rPr>
        <w:t>n</w:t>
      </w:r>
      <w:r w:rsidR="00447E53" w:rsidRPr="005843FA">
        <w:rPr>
          <w:lang w:val="de-DE"/>
        </w:rPr>
        <w:t xml:space="preserve"> unsichtbare</w:t>
      </w:r>
      <w:r w:rsidR="00C32841">
        <w:rPr>
          <w:lang w:val="de-DE"/>
        </w:rPr>
        <w:t>n</w:t>
      </w:r>
      <w:r w:rsidR="00447E53" w:rsidRPr="005843FA">
        <w:rPr>
          <w:lang w:val="de-DE"/>
        </w:rPr>
        <w:t xml:space="preserve"> Freund, </w:t>
      </w:r>
      <w:r w:rsidR="00CD59CB">
        <w:rPr>
          <w:lang w:val="de-DE"/>
        </w:rPr>
        <w:t xml:space="preserve">bei Kleinkindern häufiges </w:t>
      </w:r>
      <w:r w:rsidR="00447E53" w:rsidRPr="005843FA">
        <w:rPr>
          <w:lang w:val="de-DE"/>
        </w:rPr>
        <w:t>Fieber Delir</w:t>
      </w:r>
      <w:r w:rsidR="00CD59CB">
        <w:rPr>
          <w:lang w:val="de-DE"/>
        </w:rPr>
        <w:t>.</w:t>
      </w:r>
      <w:r w:rsidR="005843FA" w:rsidRPr="005843FA">
        <w:rPr>
          <w:lang w:val="de-DE"/>
        </w:rPr>
        <w:t xml:space="preserve"> </w:t>
      </w:r>
      <w:r w:rsidR="00CD59CB">
        <w:rPr>
          <w:lang w:val="de-DE"/>
        </w:rPr>
        <w:t xml:space="preserve">Diese </w:t>
      </w:r>
      <w:r w:rsidR="005843FA" w:rsidRPr="005843FA">
        <w:rPr>
          <w:lang w:val="de-DE"/>
        </w:rPr>
        <w:t xml:space="preserve">wachsen sich </w:t>
      </w:r>
      <w:r w:rsidR="00CD59CB">
        <w:rPr>
          <w:lang w:val="de-DE"/>
        </w:rPr>
        <w:t xml:space="preserve">jedoch in der </w:t>
      </w:r>
      <w:r w:rsidR="00C32841">
        <w:rPr>
          <w:lang w:val="de-DE"/>
        </w:rPr>
        <w:t>R</w:t>
      </w:r>
      <w:r w:rsidR="00CD59CB">
        <w:rPr>
          <w:lang w:val="de-DE"/>
        </w:rPr>
        <w:t>egel aus und gehören zu</w:t>
      </w:r>
      <w:r w:rsidR="00C32841">
        <w:rPr>
          <w:lang w:val="de-DE"/>
        </w:rPr>
        <w:t xml:space="preserve"> </w:t>
      </w:r>
      <w:r w:rsidR="005843FA">
        <w:rPr>
          <w:lang w:val="de-DE"/>
        </w:rPr>
        <w:t>Etappen de</w:t>
      </w:r>
      <w:r w:rsidR="00C32841">
        <w:rPr>
          <w:lang w:val="de-DE"/>
        </w:rPr>
        <w:t xml:space="preserve">r </w:t>
      </w:r>
      <w:r w:rsidR="005843FA">
        <w:rPr>
          <w:lang w:val="de-DE"/>
        </w:rPr>
        <w:t>Entwicklung</w:t>
      </w:r>
      <w:r w:rsidR="00814BDA">
        <w:rPr>
          <w:lang w:val="de-DE"/>
        </w:rPr>
        <w:t xml:space="preserve"> (</w:t>
      </w:r>
      <w:r w:rsidR="00814BDA" w:rsidRPr="0007067F">
        <w:rPr>
          <w:lang w:val="de-DE"/>
        </w:rPr>
        <w:t>Piaget, Vygotsky</w:t>
      </w:r>
      <w:r w:rsidR="00814BDA">
        <w:rPr>
          <w:lang w:val="de-DE"/>
        </w:rPr>
        <w:t>)</w:t>
      </w:r>
      <w:r w:rsidR="00C32841">
        <w:rPr>
          <w:lang w:val="de-DE"/>
        </w:rPr>
        <w:t xml:space="preserve"> welche i</w:t>
      </w:r>
      <w:r w:rsidR="0097108B">
        <w:rPr>
          <w:lang w:val="de-DE"/>
        </w:rPr>
        <w:t>m</w:t>
      </w:r>
      <w:r w:rsidR="00C32841">
        <w:rPr>
          <w:lang w:val="de-DE"/>
        </w:rPr>
        <w:t xml:space="preserve"> psychodynamischen Sinne das Ich festigen. In der Pubertät flammt diese Identitätsentwicklung erneut auf und kann in manchen Fällen zu </w:t>
      </w:r>
      <w:r w:rsidR="00357B37">
        <w:rPr>
          <w:lang w:val="de-DE"/>
        </w:rPr>
        <w:t>diesem</w:t>
      </w:r>
      <w:r w:rsidR="00C32841">
        <w:rPr>
          <w:lang w:val="de-DE"/>
        </w:rPr>
        <w:t xml:space="preserve"> Zeitpunkt in einer Psychose resultieren. Vom entwicklungspsychologischen Standpunkt gesehen, erschwert der dynamische und noch nicht gefestigte Charakter der Persönlichkeit</w:t>
      </w:r>
      <w:r w:rsidR="0097108B">
        <w:rPr>
          <w:lang w:val="de-DE"/>
        </w:rPr>
        <w:t xml:space="preserve"> des Kindes und Jugendlichen,</w:t>
      </w:r>
      <w:r w:rsidR="00C32841">
        <w:rPr>
          <w:lang w:val="de-DE"/>
        </w:rPr>
        <w:t xml:space="preserve"> die Diagnose im jungen Alter</w:t>
      </w:r>
      <w:r w:rsidR="00357B37">
        <w:rPr>
          <w:lang w:val="de-DE"/>
        </w:rPr>
        <w:t>.</w:t>
      </w:r>
      <w:r w:rsidR="00C32841">
        <w:rPr>
          <w:lang w:val="de-DE"/>
        </w:rPr>
        <w:t xml:space="preserve"> </w:t>
      </w:r>
      <w:r>
        <w:rPr>
          <w:lang w:val="de-DE"/>
        </w:rPr>
        <w:t>Eine Diagnose ist jedoch der Ausgangspunkt einer Behandlung.</w:t>
      </w:r>
      <w:r w:rsidR="00C32841">
        <w:rPr>
          <w:lang w:val="de-DE"/>
        </w:rPr>
        <w:t xml:space="preserve"> </w:t>
      </w:r>
      <w:r w:rsidR="004B3AD8">
        <w:rPr>
          <w:lang w:val="de-DE"/>
        </w:rPr>
        <w:t>Behandlerteams scheuen sich aus gutem Grund Prognosen anhand von</w:t>
      </w:r>
      <w:r w:rsidR="0097108B">
        <w:rPr>
          <w:lang w:val="de-DE"/>
        </w:rPr>
        <w:t xml:space="preserve"> </w:t>
      </w:r>
      <w:r>
        <w:rPr>
          <w:lang w:val="de-DE"/>
        </w:rPr>
        <w:t xml:space="preserve">frühzeitigen, </w:t>
      </w:r>
      <w:r w:rsidR="0097108B">
        <w:rPr>
          <w:lang w:val="de-DE"/>
        </w:rPr>
        <w:t xml:space="preserve">weitreichenden </w:t>
      </w:r>
      <w:r w:rsidR="004B3AD8">
        <w:rPr>
          <w:lang w:val="de-DE"/>
        </w:rPr>
        <w:t xml:space="preserve"> Diagnosen zu stellen. Empirische Daten </w:t>
      </w:r>
      <w:r w:rsidR="004B3AD8" w:rsidRPr="0007067F">
        <w:rPr>
          <w:lang w:val="de-DE"/>
        </w:rPr>
        <w:t>(</w:t>
      </w:r>
      <w:r w:rsidR="0007067F" w:rsidRPr="0007067F">
        <w:rPr>
          <w:lang w:val="de-DE"/>
        </w:rPr>
        <w:t>Michel et al., 2021</w:t>
      </w:r>
      <w:r w:rsidR="004B3AD8" w:rsidRPr="0007067F">
        <w:rPr>
          <w:lang w:val="de-DE"/>
        </w:rPr>
        <w:t xml:space="preserve">) </w:t>
      </w:r>
      <w:r w:rsidR="004B3AD8">
        <w:rPr>
          <w:lang w:val="de-DE"/>
        </w:rPr>
        <w:t>liefern jedoch relevante Fakten bezüglich der Dringlichkeit früher Erkennung und Behandlung. Diese Annahme wird historisch durch neuste wissenschaftliche Erkenntnisse anhand verschiedenster Erklärungsmodelle in Frage gestellt (</w:t>
      </w:r>
      <w:r w:rsidR="0007067F">
        <w:rPr>
          <w:lang w:val="de-DE"/>
        </w:rPr>
        <w:t>Moritz et al., 2019)</w:t>
      </w:r>
      <w:r w:rsidR="001C4EA5">
        <w:rPr>
          <w:lang w:val="de-DE"/>
        </w:rPr>
        <w:t xml:space="preserve">. </w:t>
      </w:r>
      <w:r w:rsidR="00BD780B">
        <w:rPr>
          <w:lang w:val="de-DE"/>
        </w:rPr>
        <w:t>Neben gesellschaftlich,</w:t>
      </w:r>
      <w:r w:rsidR="001C4EA5">
        <w:rPr>
          <w:lang w:val="de-DE"/>
        </w:rPr>
        <w:t xml:space="preserve"> politische</w:t>
      </w:r>
      <w:r w:rsidR="00BD780B">
        <w:rPr>
          <w:lang w:val="de-DE"/>
        </w:rPr>
        <w:t>n</w:t>
      </w:r>
      <w:r w:rsidR="001C4EA5">
        <w:rPr>
          <w:lang w:val="de-DE"/>
        </w:rPr>
        <w:t xml:space="preserve"> Interessen wie de</w:t>
      </w:r>
      <w:r w:rsidR="00BD780B">
        <w:rPr>
          <w:lang w:val="de-DE"/>
        </w:rPr>
        <w:t>m</w:t>
      </w:r>
      <w:r w:rsidR="001C4EA5">
        <w:rPr>
          <w:lang w:val="de-DE"/>
        </w:rPr>
        <w:t xml:space="preserve"> immense</w:t>
      </w:r>
      <w:r w:rsidR="00BD780B">
        <w:rPr>
          <w:lang w:val="de-DE"/>
        </w:rPr>
        <w:t>n</w:t>
      </w:r>
      <w:r w:rsidR="001C4EA5">
        <w:rPr>
          <w:lang w:val="de-DE"/>
        </w:rPr>
        <w:t xml:space="preserve"> Kostenaufwand für zukünftig chronisch </w:t>
      </w:r>
      <w:r w:rsidR="00BD780B">
        <w:rPr>
          <w:lang w:val="de-DE"/>
        </w:rPr>
        <w:t>s</w:t>
      </w:r>
      <w:r w:rsidR="001C4EA5">
        <w:rPr>
          <w:lang w:val="de-DE"/>
        </w:rPr>
        <w:t xml:space="preserve">chizophrene Patienten, </w:t>
      </w:r>
      <w:r w:rsidR="00BD780B">
        <w:rPr>
          <w:lang w:val="de-DE"/>
        </w:rPr>
        <w:t xml:space="preserve">steht der </w:t>
      </w:r>
      <w:r w:rsidR="001C4EA5">
        <w:rPr>
          <w:lang w:val="de-DE"/>
        </w:rPr>
        <w:t>ethisch</w:t>
      </w:r>
      <w:r w:rsidR="00BD780B">
        <w:rPr>
          <w:lang w:val="de-DE"/>
        </w:rPr>
        <w:t xml:space="preserve">e </w:t>
      </w:r>
      <w:r w:rsidR="001C4EA5">
        <w:rPr>
          <w:lang w:val="de-DE"/>
        </w:rPr>
        <w:t>Behandlungsauftrag einer Prophylaxe</w:t>
      </w:r>
      <w:r w:rsidR="00BD780B">
        <w:rPr>
          <w:lang w:val="de-DE"/>
        </w:rPr>
        <w:t xml:space="preserve"> im Vordergrund</w:t>
      </w:r>
      <w:r w:rsidR="001C4EA5">
        <w:rPr>
          <w:lang w:val="de-DE"/>
        </w:rPr>
        <w:t>.</w:t>
      </w:r>
      <w:r w:rsidR="009721A6">
        <w:rPr>
          <w:lang w:val="de-DE"/>
        </w:rPr>
        <w:t xml:space="preserve"> </w:t>
      </w:r>
      <w:r w:rsidR="001C4EA5">
        <w:rPr>
          <w:lang w:val="de-DE"/>
        </w:rPr>
        <w:t xml:space="preserve">Das Stigma der psychischen Erkrankung und dessen Auswirkungen auf das Individuum, dessen klinischen Verlauf, sein </w:t>
      </w:r>
      <w:r w:rsidR="009E33C2">
        <w:rPr>
          <w:lang w:val="de-DE"/>
        </w:rPr>
        <w:t xml:space="preserve">soziales </w:t>
      </w:r>
      <w:r w:rsidR="001C4EA5">
        <w:rPr>
          <w:lang w:val="de-DE"/>
        </w:rPr>
        <w:t xml:space="preserve">Umfeld und das Gesundheitssystem, sind dabei von aktueller Relevanz. Dies werden wir an dem Beispiel des </w:t>
      </w:r>
      <w:r w:rsidR="002F3538">
        <w:rPr>
          <w:lang w:val="de-DE"/>
        </w:rPr>
        <w:t>Früherkennungszentrums „</w:t>
      </w:r>
      <w:r w:rsidR="001C4EA5">
        <w:rPr>
          <w:lang w:val="de-DE"/>
        </w:rPr>
        <w:t>FETZ</w:t>
      </w:r>
      <w:r w:rsidR="002F3538">
        <w:rPr>
          <w:lang w:val="de-DE"/>
        </w:rPr>
        <w:t>“</w:t>
      </w:r>
      <w:r w:rsidR="001C4EA5">
        <w:rPr>
          <w:lang w:val="de-DE"/>
        </w:rPr>
        <w:t xml:space="preserve"> in Bern erläutern</w:t>
      </w:r>
      <w:r w:rsidR="009E33C2">
        <w:rPr>
          <w:lang w:val="de-DE"/>
        </w:rPr>
        <w:t xml:space="preserve"> (</w:t>
      </w:r>
      <w:r w:rsidR="009721A6" w:rsidRPr="009721A6">
        <w:rPr>
          <w:lang w:val="de-DE"/>
        </w:rPr>
        <w:t>Michel et al.,</w:t>
      </w:r>
      <w:r w:rsidR="009721A6">
        <w:rPr>
          <w:lang w:val="de-DE"/>
        </w:rPr>
        <w:t xml:space="preserve"> </w:t>
      </w:r>
      <w:r w:rsidR="009721A6" w:rsidRPr="009721A6">
        <w:rPr>
          <w:lang w:val="de-DE"/>
        </w:rPr>
        <w:t>20121</w:t>
      </w:r>
      <w:r w:rsidR="009E33C2">
        <w:rPr>
          <w:lang w:val="de-DE"/>
        </w:rPr>
        <w:t>)</w:t>
      </w:r>
      <w:r w:rsidR="001C4EA5">
        <w:rPr>
          <w:lang w:val="de-DE"/>
        </w:rPr>
        <w:t>.</w:t>
      </w:r>
      <w:r w:rsidR="00DE392C">
        <w:rPr>
          <w:lang w:val="de-DE"/>
        </w:rPr>
        <w:t xml:space="preserve"> </w:t>
      </w:r>
      <w:r w:rsidR="00C32841">
        <w:rPr>
          <w:lang w:val="de-DE"/>
        </w:rPr>
        <w:t>Nun gibt es ein mannigfaltige</w:t>
      </w:r>
      <w:r w:rsidR="005B4114">
        <w:rPr>
          <w:lang w:val="de-DE"/>
        </w:rPr>
        <w:t xml:space="preserve">s </w:t>
      </w:r>
      <w:r w:rsidR="00C32841">
        <w:rPr>
          <w:lang w:val="de-DE"/>
        </w:rPr>
        <w:t xml:space="preserve"> diagnostisches Spektrum an Psychosen. Diese können</w:t>
      </w:r>
      <w:r w:rsidR="009E33C2">
        <w:rPr>
          <w:lang w:val="de-DE"/>
        </w:rPr>
        <w:t>,</w:t>
      </w:r>
      <w:r w:rsidR="00C32841">
        <w:rPr>
          <w:lang w:val="de-DE"/>
        </w:rPr>
        <w:t xml:space="preserve"> </w:t>
      </w:r>
      <w:r w:rsidR="005B4114">
        <w:rPr>
          <w:lang w:val="de-DE"/>
        </w:rPr>
        <w:t>wie oben erwähnt</w:t>
      </w:r>
      <w:r w:rsidR="009E33C2">
        <w:rPr>
          <w:lang w:val="de-DE"/>
        </w:rPr>
        <w:t>,</w:t>
      </w:r>
      <w:r w:rsidR="005B4114">
        <w:rPr>
          <w:lang w:val="de-DE"/>
        </w:rPr>
        <w:t xml:space="preserve"> zunächst entwicklungspsychologisch und remittierend auftreten ohne ein gefestigtes Krankheitsbild auszubilden. Sie können im Rahmen von Entwicklungsstörungen wie dem Autismus oder somatischen Intelligenzminderung vorkommen, im Rahmen von einer exazerbierten Anpassungsstörung, Persönlichkeitsstörung,</w:t>
      </w:r>
      <w:r w:rsidR="0002162A">
        <w:rPr>
          <w:lang w:val="de-DE"/>
        </w:rPr>
        <w:t xml:space="preserve"> Axe 1 Störungen</w:t>
      </w:r>
      <w:r w:rsidR="005B4114">
        <w:rPr>
          <w:lang w:val="de-DE"/>
        </w:rPr>
        <w:t xml:space="preserve"> die als solche noch nicht diagnostiziert w</w:t>
      </w:r>
      <w:r w:rsidR="0002162A">
        <w:rPr>
          <w:lang w:val="de-DE"/>
        </w:rPr>
        <w:t>erden</w:t>
      </w:r>
      <w:r w:rsidR="005B4114">
        <w:rPr>
          <w:lang w:val="de-DE"/>
        </w:rPr>
        <w:t xml:space="preserve"> und sich im Kindesalter</w:t>
      </w:r>
      <w:r w:rsidR="000C23A1">
        <w:rPr>
          <w:lang w:val="de-DE"/>
        </w:rPr>
        <w:t xml:space="preserve">, </w:t>
      </w:r>
      <w:r w:rsidR="005B4114">
        <w:rPr>
          <w:lang w:val="de-DE"/>
        </w:rPr>
        <w:t>wie affektive Störungen, z.B. eine</w:t>
      </w:r>
      <w:r w:rsidR="009E33C2">
        <w:rPr>
          <w:lang w:val="de-DE"/>
        </w:rPr>
        <w:t>r</w:t>
      </w:r>
      <w:r w:rsidR="005B4114">
        <w:rPr>
          <w:lang w:val="de-DE"/>
        </w:rPr>
        <w:t xml:space="preserve"> Depression im klinischen Bild von der eines Erwachsenen stark unterscheide</w:t>
      </w:r>
      <w:r w:rsidR="009E33C2">
        <w:rPr>
          <w:lang w:val="de-DE"/>
        </w:rPr>
        <w:t>t</w:t>
      </w:r>
      <w:r w:rsidR="005B4114">
        <w:rPr>
          <w:lang w:val="de-DE"/>
        </w:rPr>
        <w:t xml:space="preserve">. </w:t>
      </w:r>
      <w:r w:rsidR="00765A3B">
        <w:rPr>
          <w:lang w:val="de-DE"/>
        </w:rPr>
        <w:t>Früherkennungszentren sprechen von CHR, clinical high risk und UHR, ultra high risk im Ass</w:t>
      </w:r>
      <w:r w:rsidR="00DE392C">
        <w:rPr>
          <w:lang w:val="de-DE"/>
        </w:rPr>
        <w:t>e</w:t>
      </w:r>
      <w:r w:rsidR="00765A3B">
        <w:rPr>
          <w:lang w:val="de-DE"/>
        </w:rPr>
        <w:t>ss</w:t>
      </w:r>
      <w:r w:rsidR="00744304">
        <w:rPr>
          <w:lang w:val="de-DE"/>
        </w:rPr>
        <w:t>e</w:t>
      </w:r>
      <w:r w:rsidR="00765A3B">
        <w:rPr>
          <w:lang w:val="de-DE"/>
        </w:rPr>
        <w:t>ment von Psychosen.</w:t>
      </w:r>
      <w:r w:rsidR="009767AC">
        <w:rPr>
          <w:lang w:val="de-DE"/>
        </w:rPr>
        <w:t xml:space="preserve"> Im folgenden Bericht werden wir </w:t>
      </w:r>
      <w:r w:rsidR="00C503F8">
        <w:rPr>
          <w:lang w:val="de-DE"/>
        </w:rPr>
        <w:t xml:space="preserve">die </w:t>
      </w:r>
      <w:r w:rsidR="009767AC">
        <w:rPr>
          <w:lang w:val="de-DE"/>
        </w:rPr>
        <w:t xml:space="preserve">inhaltliche Darstellung der </w:t>
      </w:r>
      <w:r w:rsidR="009767AC">
        <w:rPr>
          <w:lang w:val="de-DE"/>
        </w:rPr>
        <w:lastRenderedPageBreak/>
        <w:t>Früherkennung von Psychosen</w:t>
      </w:r>
      <w:r w:rsidR="00EF2EDA">
        <w:rPr>
          <w:lang w:val="de-DE"/>
        </w:rPr>
        <w:t>,</w:t>
      </w:r>
      <w:r w:rsidR="009767AC">
        <w:rPr>
          <w:lang w:val="de-DE"/>
        </w:rPr>
        <w:t xml:space="preserve"> </w:t>
      </w:r>
      <w:r w:rsidR="009B0D9C">
        <w:rPr>
          <w:lang w:val="de-DE"/>
        </w:rPr>
        <w:t>beginnend mit deren Ätiologie</w:t>
      </w:r>
      <w:r w:rsidR="00A77461">
        <w:rPr>
          <w:lang w:val="de-DE"/>
        </w:rPr>
        <w:t xml:space="preserve"> der Risikofaktoren</w:t>
      </w:r>
      <w:r w:rsidR="009B0D9C">
        <w:rPr>
          <w:lang w:val="de-DE"/>
        </w:rPr>
        <w:t xml:space="preserve"> </w:t>
      </w:r>
      <w:r w:rsidR="00C503F8">
        <w:rPr>
          <w:lang w:val="de-DE"/>
        </w:rPr>
        <w:t>erläutern</w:t>
      </w:r>
      <w:r w:rsidR="009767AC">
        <w:rPr>
          <w:lang w:val="de-DE"/>
        </w:rPr>
        <w:t xml:space="preserve"> und einen detaillierten Überblick über den Forschungsstand, implementierte Zentren und aktuelle und zukünftige Herausforderungen </w:t>
      </w:r>
      <w:r w:rsidR="009B0D9C">
        <w:rPr>
          <w:lang w:val="de-DE"/>
        </w:rPr>
        <w:t xml:space="preserve">bezüglich Prognose und Behandlung </w:t>
      </w:r>
      <w:r w:rsidR="009767AC">
        <w:rPr>
          <w:lang w:val="de-DE"/>
        </w:rPr>
        <w:t>vorstellen</w:t>
      </w:r>
      <w:r w:rsidR="00FE689C">
        <w:rPr>
          <w:lang w:val="de-DE"/>
        </w:rPr>
        <w:t xml:space="preserve"> und diskutier</w:t>
      </w:r>
      <w:r w:rsidR="008F40B0">
        <w:rPr>
          <w:lang w:val="de-DE"/>
        </w:rPr>
        <w:t>e</w:t>
      </w:r>
      <w:r w:rsidR="00FE689C">
        <w:rPr>
          <w:lang w:val="de-DE"/>
        </w:rPr>
        <w:t>n</w:t>
      </w:r>
      <w:r w:rsidR="009767AC">
        <w:rPr>
          <w:lang w:val="de-DE"/>
        </w:rPr>
        <w:t>.</w:t>
      </w:r>
    </w:p>
    <w:p w14:paraId="194BACC5" w14:textId="66545394" w:rsidR="008F40B0" w:rsidRDefault="001F4781" w:rsidP="00EB2171">
      <w:pPr>
        <w:pStyle w:val="berschrift2"/>
        <w:rPr>
          <w:lang w:val="de-DE"/>
        </w:rPr>
      </w:pPr>
      <w:bookmarkStart w:id="4" w:name="_Toc117434255"/>
      <w:r>
        <w:rPr>
          <w:lang w:val="de-DE"/>
        </w:rPr>
        <w:t xml:space="preserve">4.2.1 </w:t>
      </w:r>
      <w:r w:rsidR="008F40B0" w:rsidRPr="008F40B0">
        <w:rPr>
          <w:lang w:val="de-DE"/>
        </w:rPr>
        <w:t>Ätiologie</w:t>
      </w:r>
      <w:r w:rsidR="007D634E">
        <w:rPr>
          <w:lang w:val="de-DE"/>
        </w:rPr>
        <w:t xml:space="preserve"> der Risikofaktoren</w:t>
      </w:r>
      <w:r w:rsidR="00352006">
        <w:rPr>
          <w:lang w:val="de-DE"/>
        </w:rPr>
        <w:t xml:space="preserve"> und Forschungsstand</w:t>
      </w:r>
      <w:bookmarkEnd w:id="4"/>
    </w:p>
    <w:p w14:paraId="034A1B5E" w14:textId="4042B3A1" w:rsidR="00232372" w:rsidRPr="00EA36C7" w:rsidRDefault="00166495" w:rsidP="00DE392C">
      <w:pPr>
        <w:pStyle w:val="StandardWeb"/>
        <w:spacing w:line="360" w:lineRule="auto"/>
        <w:jc w:val="both"/>
        <w:rPr>
          <w:rFonts w:asciiTheme="majorBidi" w:hAnsiTheme="majorBidi" w:cstheme="majorBidi"/>
          <w:lang w:val="de-DE"/>
        </w:rPr>
      </w:pPr>
      <w:r>
        <w:rPr>
          <w:rFonts w:asciiTheme="majorBidi" w:hAnsiTheme="majorBidi" w:cstheme="majorBidi"/>
          <w:lang w:val="de-DE"/>
        </w:rPr>
        <w:t xml:space="preserve">Verschiedene Erklärungsmodelle </w:t>
      </w:r>
      <w:r w:rsidR="007D634E">
        <w:rPr>
          <w:rFonts w:asciiTheme="majorBidi" w:hAnsiTheme="majorBidi" w:cstheme="majorBidi"/>
          <w:lang w:val="de-DE"/>
        </w:rPr>
        <w:t xml:space="preserve">und Risikofaktoren </w:t>
      </w:r>
      <w:r>
        <w:rPr>
          <w:rFonts w:asciiTheme="majorBidi" w:hAnsiTheme="majorBidi" w:cstheme="majorBidi"/>
          <w:lang w:val="de-DE"/>
        </w:rPr>
        <w:t xml:space="preserve">stellen die Entstehung einer ersten Psychose dar. </w:t>
      </w:r>
      <w:r w:rsidR="007D634E">
        <w:rPr>
          <w:rFonts w:asciiTheme="majorBidi" w:hAnsiTheme="majorBidi" w:cstheme="majorBidi"/>
          <w:lang w:val="de-DE"/>
        </w:rPr>
        <w:t>Die Identifikation dieser Faktoren spielt in</w:t>
      </w:r>
      <w:r w:rsidR="004431CB">
        <w:rPr>
          <w:rFonts w:asciiTheme="majorBidi" w:hAnsiTheme="majorBidi" w:cstheme="majorBidi"/>
          <w:lang w:val="de-DE"/>
        </w:rPr>
        <w:t xml:space="preserve"> der Phase eines</w:t>
      </w:r>
      <w:r>
        <w:rPr>
          <w:rFonts w:asciiTheme="majorBidi" w:hAnsiTheme="majorBidi" w:cstheme="majorBidi"/>
          <w:lang w:val="de-DE"/>
        </w:rPr>
        <w:t xml:space="preserve"> prämorbiden</w:t>
      </w:r>
      <w:r w:rsidR="004431CB">
        <w:rPr>
          <w:rFonts w:asciiTheme="majorBidi" w:hAnsiTheme="majorBidi" w:cstheme="majorBidi"/>
          <w:lang w:val="de-DE"/>
        </w:rPr>
        <w:t xml:space="preserve"> Stadiums</w:t>
      </w:r>
      <w:r>
        <w:rPr>
          <w:rFonts w:asciiTheme="majorBidi" w:hAnsiTheme="majorBidi" w:cstheme="majorBidi"/>
          <w:lang w:val="de-DE"/>
        </w:rPr>
        <w:t xml:space="preserve"> und </w:t>
      </w:r>
      <w:r w:rsidR="002B3250">
        <w:rPr>
          <w:rFonts w:asciiTheme="majorBidi" w:hAnsiTheme="majorBidi" w:cstheme="majorBidi"/>
          <w:lang w:val="de-DE"/>
        </w:rPr>
        <w:t>der Prävention</w:t>
      </w:r>
      <w:r w:rsidR="004431CB">
        <w:rPr>
          <w:rFonts w:asciiTheme="majorBidi" w:hAnsiTheme="majorBidi" w:cstheme="majorBidi"/>
          <w:lang w:val="de-DE"/>
        </w:rPr>
        <w:t xml:space="preserve"> </w:t>
      </w:r>
      <w:r w:rsidR="002B3250">
        <w:rPr>
          <w:rFonts w:asciiTheme="majorBidi" w:hAnsiTheme="majorBidi" w:cstheme="majorBidi"/>
          <w:lang w:val="de-DE"/>
        </w:rPr>
        <w:t>des</w:t>
      </w:r>
      <w:r w:rsidR="004431CB">
        <w:rPr>
          <w:rFonts w:asciiTheme="majorBidi" w:hAnsiTheme="majorBidi" w:cstheme="majorBidi"/>
          <w:lang w:val="de-DE"/>
        </w:rPr>
        <w:t xml:space="preserve"> </w:t>
      </w:r>
      <w:r>
        <w:rPr>
          <w:rFonts w:asciiTheme="majorBidi" w:hAnsiTheme="majorBidi" w:cstheme="majorBidi"/>
          <w:lang w:val="de-DE"/>
        </w:rPr>
        <w:t>Prodomalstadium vor Ausbruch einer akuten Psychose</w:t>
      </w:r>
      <w:r w:rsidR="007D634E">
        <w:rPr>
          <w:rFonts w:asciiTheme="majorBidi" w:hAnsiTheme="majorBidi" w:cstheme="majorBidi"/>
          <w:lang w:val="de-DE"/>
        </w:rPr>
        <w:t xml:space="preserve"> eine </w:t>
      </w:r>
      <w:r w:rsidR="00442C1F">
        <w:rPr>
          <w:rFonts w:asciiTheme="majorBidi" w:hAnsiTheme="majorBidi" w:cstheme="majorBidi"/>
          <w:lang w:val="de-DE"/>
        </w:rPr>
        <w:t>große</w:t>
      </w:r>
      <w:r w:rsidR="007D634E">
        <w:rPr>
          <w:rFonts w:asciiTheme="majorBidi" w:hAnsiTheme="majorBidi" w:cstheme="majorBidi"/>
          <w:lang w:val="de-DE"/>
        </w:rPr>
        <w:t xml:space="preserve"> Rolle- noch vor der Früherkennung der manifesten Symptome.</w:t>
      </w:r>
      <w:r w:rsidR="00CB1B6A">
        <w:rPr>
          <w:rFonts w:asciiTheme="majorBidi" w:hAnsiTheme="majorBidi" w:cstheme="majorBidi"/>
          <w:lang w:val="de-DE"/>
        </w:rPr>
        <w:t xml:space="preserve"> </w:t>
      </w:r>
      <w:r w:rsidR="008B56F3">
        <w:rPr>
          <w:rFonts w:asciiTheme="majorBidi" w:hAnsiTheme="majorBidi" w:cstheme="majorBidi"/>
          <w:lang w:val="de-DE"/>
        </w:rPr>
        <w:t xml:space="preserve">Psychosoziale Mechanismen sind laut Harder (2016) äußerst ausschlaggebend für die Entwicklung, Prävention und Behandlung von Schizophrenie. </w:t>
      </w:r>
      <w:r>
        <w:rPr>
          <w:rFonts w:asciiTheme="majorBidi" w:hAnsiTheme="majorBidi" w:cstheme="majorBidi"/>
          <w:lang w:val="de-DE"/>
        </w:rPr>
        <w:t>Die Bindungstheorie nach Bowlby und Ainsworth</w:t>
      </w:r>
      <w:r w:rsidR="00A77461">
        <w:rPr>
          <w:rFonts w:asciiTheme="majorBidi" w:hAnsiTheme="majorBidi" w:cstheme="majorBidi"/>
          <w:lang w:val="de-DE"/>
        </w:rPr>
        <w:t xml:space="preserve"> </w:t>
      </w:r>
      <w:r w:rsidR="008B56F3">
        <w:rPr>
          <w:rFonts w:asciiTheme="majorBidi" w:hAnsiTheme="majorBidi" w:cstheme="majorBidi"/>
          <w:lang w:val="de-DE"/>
        </w:rPr>
        <w:t xml:space="preserve">beinhaltet drei Bindungsstile, die das Kind als psychosoziale Antwort dem Verhalten seiner Bezugsperson entgegensetzt um </w:t>
      </w:r>
      <w:r w:rsidR="007576BA">
        <w:rPr>
          <w:rFonts w:asciiTheme="majorBidi" w:hAnsiTheme="majorBidi" w:cstheme="majorBidi"/>
          <w:lang w:val="de-DE"/>
        </w:rPr>
        <w:t xml:space="preserve">dessen Schutz zu erfahren und eventuelles Ausbleiben dessen, </w:t>
      </w:r>
      <w:r w:rsidR="008B56F3">
        <w:rPr>
          <w:rFonts w:asciiTheme="majorBidi" w:hAnsiTheme="majorBidi" w:cstheme="majorBidi"/>
          <w:lang w:val="de-DE"/>
        </w:rPr>
        <w:t>auszugleichen. Man unterscheidet zwischen</w:t>
      </w:r>
      <w:r w:rsidR="007576BA">
        <w:rPr>
          <w:rFonts w:asciiTheme="majorBidi" w:hAnsiTheme="majorBidi" w:cstheme="majorBidi"/>
          <w:lang w:val="de-DE"/>
        </w:rPr>
        <w:t xml:space="preserve"> einem sicheren Bin</w:t>
      </w:r>
      <w:r w:rsidR="00232372">
        <w:rPr>
          <w:rFonts w:asciiTheme="majorBidi" w:hAnsiTheme="majorBidi" w:cstheme="majorBidi"/>
          <w:lang w:val="de-DE"/>
        </w:rPr>
        <w:t>dungs</w:t>
      </w:r>
      <w:r w:rsidR="00EA36C7">
        <w:rPr>
          <w:rFonts w:asciiTheme="majorBidi" w:hAnsiTheme="majorBidi" w:cstheme="majorBidi"/>
          <w:lang w:val="de-DE"/>
        </w:rPr>
        <w:t>typ B</w:t>
      </w:r>
      <w:r w:rsidR="00232372">
        <w:rPr>
          <w:rFonts w:asciiTheme="majorBidi" w:hAnsiTheme="majorBidi" w:cstheme="majorBidi"/>
          <w:lang w:val="de-DE"/>
        </w:rPr>
        <w:t xml:space="preserve">, der </w:t>
      </w:r>
      <w:r w:rsidR="00EA36C7">
        <w:rPr>
          <w:rFonts w:asciiTheme="majorBidi" w:hAnsiTheme="majorBidi" w:cstheme="majorBidi"/>
          <w:lang w:val="de-DE"/>
        </w:rPr>
        <w:t xml:space="preserve">eine stabile und dynamische Bindung </w:t>
      </w:r>
      <w:r w:rsidR="00232372">
        <w:rPr>
          <w:rFonts w:asciiTheme="majorBidi" w:hAnsiTheme="majorBidi" w:cstheme="majorBidi"/>
          <w:lang w:val="de-DE"/>
        </w:rPr>
        <w:t>beschre</w:t>
      </w:r>
      <w:r w:rsidR="00442C1F">
        <w:rPr>
          <w:rFonts w:asciiTheme="majorBidi" w:hAnsiTheme="majorBidi" w:cstheme="majorBidi"/>
          <w:lang w:val="de-DE"/>
        </w:rPr>
        <w:t>i</w:t>
      </w:r>
      <w:r w:rsidR="00232372">
        <w:rPr>
          <w:rFonts w:asciiTheme="majorBidi" w:hAnsiTheme="majorBidi" w:cstheme="majorBidi"/>
          <w:lang w:val="de-DE"/>
        </w:rPr>
        <w:t xml:space="preserve">bt, </w:t>
      </w:r>
      <w:r w:rsidR="00EA36C7">
        <w:rPr>
          <w:rFonts w:asciiTheme="majorBidi" w:hAnsiTheme="majorBidi" w:cstheme="majorBidi"/>
          <w:lang w:val="de-DE"/>
        </w:rPr>
        <w:t xml:space="preserve">welche Exploration erlaubt. Dieser Bindungstypus ist eine Ressource im Lebensverlauf und kann bei weiteren Vulnerabilitätsfaktoren wie z.B. genetischen Faktoren etc. den Ausbruch oder die Schwere der Erkrankung positiv beeinflussen. Unsichere Bindungsstile werden somit als Risikofaktoren betrachtet. </w:t>
      </w:r>
      <w:r w:rsidR="006515F3">
        <w:rPr>
          <w:rFonts w:asciiTheme="majorBidi" w:hAnsiTheme="majorBidi" w:cstheme="majorBidi"/>
          <w:lang w:val="de-DE"/>
        </w:rPr>
        <w:t>Der Bindungstyp A definiert eine Unsicher-vermeidende Bindung, der Bindungstyp C eine Un</w:t>
      </w:r>
      <w:r w:rsidR="00F36E69">
        <w:rPr>
          <w:rFonts w:asciiTheme="majorBidi" w:hAnsiTheme="majorBidi" w:cstheme="majorBidi"/>
          <w:lang w:val="de-DE"/>
        </w:rPr>
        <w:t>s</w:t>
      </w:r>
      <w:r w:rsidR="006515F3">
        <w:rPr>
          <w:rFonts w:asciiTheme="majorBidi" w:hAnsiTheme="majorBidi" w:cstheme="majorBidi"/>
          <w:lang w:val="de-DE"/>
        </w:rPr>
        <w:t>icher-ambivalente Bindung und de</w:t>
      </w:r>
      <w:r w:rsidR="00F36E69">
        <w:rPr>
          <w:rFonts w:asciiTheme="majorBidi" w:hAnsiTheme="majorBidi" w:cstheme="majorBidi"/>
          <w:lang w:val="de-DE"/>
        </w:rPr>
        <w:t>r</w:t>
      </w:r>
      <w:r w:rsidR="006515F3">
        <w:rPr>
          <w:rFonts w:asciiTheme="majorBidi" w:hAnsiTheme="majorBidi" w:cstheme="majorBidi"/>
          <w:lang w:val="de-DE"/>
        </w:rPr>
        <w:t xml:space="preserve"> Bindungstyp D eine Un</w:t>
      </w:r>
      <w:r w:rsidR="00F36E69">
        <w:rPr>
          <w:rFonts w:asciiTheme="majorBidi" w:hAnsiTheme="majorBidi" w:cstheme="majorBidi"/>
          <w:lang w:val="de-DE"/>
        </w:rPr>
        <w:t>s</w:t>
      </w:r>
      <w:r w:rsidR="006515F3">
        <w:rPr>
          <w:rFonts w:asciiTheme="majorBidi" w:hAnsiTheme="majorBidi" w:cstheme="majorBidi"/>
          <w:lang w:val="de-DE"/>
        </w:rPr>
        <w:t>icher-desorganisierte Bindung.</w:t>
      </w:r>
      <w:r w:rsidR="00442C1F">
        <w:rPr>
          <w:rFonts w:asciiTheme="majorBidi" w:hAnsiTheme="majorBidi" w:cstheme="majorBidi"/>
          <w:lang w:val="de-DE"/>
        </w:rPr>
        <w:t xml:space="preserve"> Dabei ist das Still Face Experiment von</w:t>
      </w:r>
      <w:r w:rsidR="00442C1F" w:rsidRPr="00442C1F">
        <w:rPr>
          <w:rFonts w:asciiTheme="majorBidi" w:hAnsiTheme="majorBidi" w:cstheme="majorBidi"/>
          <w:lang w:val="de-DE"/>
        </w:rPr>
        <w:t xml:space="preserve"> </w:t>
      </w:r>
      <w:r w:rsidR="00EE1E26">
        <w:rPr>
          <w:rFonts w:asciiTheme="majorBidi" w:hAnsiTheme="majorBidi" w:cstheme="majorBidi"/>
          <w:lang w:val="de-DE"/>
        </w:rPr>
        <w:t xml:space="preserve">Edward </w:t>
      </w:r>
      <w:r w:rsidR="00442C1F" w:rsidRPr="00442C1F">
        <w:rPr>
          <w:rFonts w:asciiTheme="majorBidi" w:hAnsiTheme="majorBidi" w:cstheme="majorBidi"/>
          <w:lang w:val="de-DE"/>
        </w:rPr>
        <w:t>T</w:t>
      </w:r>
      <w:r w:rsidR="00442C1F">
        <w:rPr>
          <w:rFonts w:asciiTheme="majorBidi" w:hAnsiTheme="majorBidi" w:cstheme="majorBidi"/>
          <w:lang w:val="de-DE"/>
        </w:rPr>
        <w:t>ro</w:t>
      </w:r>
      <w:r w:rsidR="00442C1F" w:rsidRPr="00442C1F">
        <w:rPr>
          <w:rFonts w:asciiTheme="majorBidi" w:hAnsiTheme="majorBidi" w:cstheme="majorBidi"/>
          <w:lang w:val="de-DE"/>
        </w:rPr>
        <w:t>nick</w:t>
      </w:r>
      <w:r w:rsidR="00442C1F">
        <w:rPr>
          <w:rStyle w:val="Funotenzeichen"/>
          <w:rFonts w:asciiTheme="majorBidi" w:hAnsiTheme="majorBidi" w:cstheme="majorBidi"/>
          <w:lang w:val="de-DE"/>
        </w:rPr>
        <w:footnoteReference w:id="1"/>
      </w:r>
      <w:r w:rsidR="00442C1F">
        <w:rPr>
          <w:rFonts w:asciiTheme="majorBidi" w:hAnsiTheme="majorBidi" w:cstheme="majorBidi"/>
          <w:lang w:val="de-DE"/>
        </w:rPr>
        <w:t xml:space="preserve"> zu erwähnen, welches eine unzureichende emotionale Response </w:t>
      </w:r>
      <w:r w:rsidR="00EE1E26">
        <w:rPr>
          <w:rFonts w:asciiTheme="majorBidi" w:hAnsiTheme="majorBidi" w:cstheme="majorBidi"/>
          <w:lang w:val="de-DE"/>
        </w:rPr>
        <w:t xml:space="preserve">eines z.B. </w:t>
      </w:r>
      <w:r w:rsidR="00442C1F">
        <w:rPr>
          <w:rFonts w:asciiTheme="majorBidi" w:hAnsiTheme="majorBidi" w:cstheme="majorBidi"/>
          <w:lang w:val="de-DE"/>
        </w:rPr>
        <w:t>psychisch erkrankten Eltern</w:t>
      </w:r>
      <w:r w:rsidR="00EE1E26">
        <w:rPr>
          <w:rFonts w:asciiTheme="majorBidi" w:hAnsiTheme="majorBidi" w:cstheme="majorBidi"/>
          <w:lang w:val="de-DE"/>
        </w:rPr>
        <w:t>teil</w:t>
      </w:r>
      <w:r w:rsidR="00442C1F">
        <w:rPr>
          <w:rFonts w:asciiTheme="majorBidi" w:hAnsiTheme="majorBidi" w:cstheme="majorBidi"/>
          <w:lang w:val="de-DE"/>
        </w:rPr>
        <w:t xml:space="preserve"> mimt. </w:t>
      </w:r>
      <w:r w:rsidR="00EA36C7" w:rsidRPr="00EA36C7">
        <w:rPr>
          <w:rFonts w:asciiTheme="majorBidi" w:hAnsiTheme="majorBidi" w:cstheme="majorBidi"/>
          <w:lang w:val="de-DE"/>
        </w:rPr>
        <w:t>Harder (2016) stellt eine Verteilung der Bin</w:t>
      </w:r>
      <w:r w:rsidR="00EA36C7">
        <w:rPr>
          <w:rFonts w:asciiTheme="majorBidi" w:hAnsiTheme="majorBidi" w:cstheme="majorBidi"/>
          <w:lang w:val="de-DE"/>
        </w:rPr>
        <w:t xml:space="preserve">dungsstile in der Psychose auf. Der Bindungstyp D ist dominant und weist </w:t>
      </w:r>
      <w:r w:rsidR="006515F3">
        <w:rPr>
          <w:rFonts w:asciiTheme="majorBidi" w:hAnsiTheme="majorBidi" w:cstheme="majorBidi"/>
          <w:lang w:val="de-DE"/>
        </w:rPr>
        <w:t xml:space="preserve">im Vergleich zur Kontrollgruppe </w:t>
      </w:r>
      <w:r w:rsidR="00EA36C7">
        <w:rPr>
          <w:rFonts w:asciiTheme="majorBidi" w:hAnsiTheme="majorBidi" w:cstheme="majorBidi"/>
          <w:lang w:val="de-DE"/>
        </w:rPr>
        <w:t>48% zu 71% auf.</w:t>
      </w:r>
      <w:r w:rsidR="003155B7">
        <w:rPr>
          <w:rFonts w:asciiTheme="majorBidi" w:hAnsiTheme="majorBidi" w:cstheme="majorBidi"/>
          <w:lang w:val="de-DE"/>
        </w:rPr>
        <w:t xml:space="preserve"> Alle andere</w:t>
      </w:r>
      <w:r w:rsidR="002E04D9">
        <w:rPr>
          <w:rFonts w:asciiTheme="majorBidi" w:hAnsiTheme="majorBidi" w:cstheme="majorBidi"/>
          <w:lang w:val="de-DE"/>
        </w:rPr>
        <w:t>n</w:t>
      </w:r>
      <w:r w:rsidR="003155B7">
        <w:rPr>
          <w:rFonts w:asciiTheme="majorBidi" w:hAnsiTheme="majorBidi" w:cstheme="majorBidi"/>
          <w:lang w:val="de-DE"/>
        </w:rPr>
        <w:t xml:space="preserve"> Typen sind </w:t>
      </w:r>
      <w:r w:rsidR="002E04D9">
        <w:rPr>
          <w:rFonts w:asciiTheme="majorBidi" w:hAnsiTheme="majorBidi" w:cstheme="majorBidi"/>
          <w:lang w:val="de-DE"/>
        </w:rPr>
        <w:t>in kleineren Prozentteilen vertreten</w:t>
      </w:r>
      <w:r w:rsidR="003155B7">
        <w:rPr>
          <w:rFonts w:asciiTheme="majorBidi" w:hAnsiTheme="majorBidi" w:cstheme="majorBidi"/>
          <w:lang w:val="de-DE"/>
        </w:rPr>
        <w:t>. Die Autorin verweist auf Risikomechanismen im Typ D hin, darunter Deaktivation des Affekts welcher auf eventuelle spätere Negativsymptomatik weist (u.a. verflachter Affekt, Anhedonie, emotionaler und sozialer Rückzug), verfehlte Mentalisierung</w:t>
      </w:r>
      <w:r w:rsidR="003155B7">
        <w:rPr>
          <w:rStyle w:val="Funotenzeichen"/>
          <w:rFonts w:asciiTheme="majorBidi" w:hAnsiTheme="majorBidi" w:cstheme="majorBidi"/>
          <w:lang w:val="de-DE"/>
        </w:rPr>
        <w:footnoteReference w:id="2"/>
      </w:r>
      <w:r w:rsidR="003155B7">
        <w:rPr>
          <w:rFonts w:asciiTheme="majorBidi" w:hAnsiTheme="majorBidi" w:cstheme="majorBidi"/>
          <w:lang w:val="de-DE"/>
        </w:rPr>
        <w:t>, welche mit erfolglosen metako</w:t>
      </w:r>
      <w:r w:rsidR="00EB2171">
        <w:rPr>
          <w:rFonts w:asciiTheme="majorBidi" w:hAnsiTheme="majorBidi" w:cstheme="majorBidi"/>
          <w:lang w:val="de-DE"/>
        </w:rPr>
        <w:t>g</w:t>
      </w:r>
      <w:r w:rsidR="003155B7">
        <w:rPr>
          <w:rFonts w:asciiTheme="majorBidi" w:hAnsiTheme="majorBidi" w:cstheme="majorBidi"/>
          <w:lang w:val="de-DE"/>
        </w:rPr>
        <w:t>nitiven Skills zusammenhängt (Theorie of mind</w:t>
      </w:r>
      <w:r w:rsidR="00CC108B">
        <w:rPr>
          <w:rStyle w:val="Funotenzeichen"/>
          <w:rFonts w:asciiTheme="majorBidi" w:hAnsiTheme="majorBidi" w:cstheme="majorBidi"/>
          <w:lang w:val="de-DE"/>
        </w:rPr>
        <w:footnoteReference w:id="3"/>
      </w:r>
      <w:r w:rsidR="003155B7">
        <w:rPr>
          <w:rFonts w:asciiTheme="majorBidi" w:hAnsiTheme="majorBidi" w:cstheme="majorBidi"/>
          <w:lang w:val="de-DE"/>
        </w:rPr>
        <w:t>)</w:t>
      </w:r>
      <w:r w:rsidR="00CC256B">
        <w:rPr>
          <w:rFonts w:asciiTheme="majorBidi" w:hAnsiTheme="majorBidi" w:cstheme="majorBidi"/>
          <w:lang w:val="de-DE"/>
        </w:rPr>
        <w:t xml:space="preserve">, sowie Externalisierende Strategien die eine Korrelation mit Positivsymptomen erklären </w:t>
      </w:r>
      <w:r w:rsidR="00CC256B">
        <w:rPr>
          <w:rFonts w:asciiTheme="majorBidi" w:hAnsiTheme="majorBidi" w:cstheme="majorBidi"/>
          <w:lang w:val="de-DE"/>
        </w:rPr>
        <w:lastRenderedPageBreak/>
        <w:t xml:space="preserve">könnten. Die Autorin fand in der desorganisierten Bindungsform </w:t>
      </w:r>
      <w:r w:rsidR="00EB2171">
        <w:rPr>
          <w:rFonts w:asciiTheme="majorBidi" w:hAnsiTheme="majorBidi" w:cstheme="majorBidi"/>
          <w:lang w:val="de-DE"/>
        </w:rPr>
        <w:t>außerdem</w:t>
      </w:r>
      <w:r w:rsidR="00CC256B">
        <w:rPr>
          <w:rFonts w:asciiTheme="majorBidi" w:hAnsiTheme="majorBidi" w:cstheme="majorBidi"/>
          <w:lang w:val="de-DE"/>
        </w:rPr>
        <w:t xml:space="preserve"> erhöhte Stresssensibilität und Dissoziation. Harder hat wie folgt Risikomechanismen in der Entstehung von Psychosen </w:t>
      </w:r>
      <w:r w:rsidR="00D76F0E">
        <w:rPr>
          <w:rFonts w:asciiTheme="majorBidi" w:hAnsiTheme="majorBidi" w:cstheme="majorBidi"/>
          <w:lang w:val="de-DE"/>
        </w:rPr>
        <w:t>in Bezug auf das</w:t>
      </w:r>
      <w:r w:rsidR="00CC256B">
        <w:rPr>
          <w:rFonts w:asciiTheme="majorBidi" w:hAnsiTheme="majorBidi" w:cstheme="majorBidi"/>
          <w:lang w:val="de-DE"/>
        </w:rPr>
        <w:t xml:space="preserve"> Bindungsmodell dargestellt.</w:t>
      </w:r>
    </w:p>
    <w:p w14:paraId="49771BB8" w14:textId="1092FDA8" w:rsidR="00396754" w:rsidRPr="00396754" w:rsidRDefault="00396754" w:rsidP="00396754">
      <w:pPr>
        <w:rPr>
          <w:rFonts w:ascii="Times New Roman" w:eastAsia="Times New Roman" w:hAnsi="Times New Roman" w:cs="Times New Roman"/>
        </w:rPr>
      </w:pPr>
      <w:r w:rsidRPr="00396754">
        <w:rPr>
          <w:rFonts w:ascii="Times New Roman" w:eastAsia="Times New Roman" w:hAnsi="Times New Roman" w:cs="Times New Roman"/>
        </w:rPr>
        <w:fldChar w:fldCharType="begin"/>
      </w:r>
      <w:r w:rsidR="00B23050">
        <w:rPr>
          <w:rFonts w:ascii="Times New Roman" w:eastAsia="Times New Roman" w:hAnsi="Times New Roman" w:cs="Times New Roman"/>
        </w:rPr>
        <w:instrText xml:space="preserve"> INCLUDEPICTURE "\\\\dfs\\Users\\verenasopart-wenning\\Library\\Group Containers\\UBF8T346G9.ms\\WebArchiveCopyPasteTempFiles\\com.microsoft.Word\\page4image15716000" \* MERGEFORMAT </w:instrText>
      </w:r>
      <w:r w:rsidRPr="00396754">
        <w:rPr>
          <w:rFonts w:ascii="Times New Roman" w:eastAsia="Times New Roman" w:hAnsi="Times New Roman" w:cs="Times New Roman"/>
        </w:rPr>
        <w:fldChar w:fldCharType="separate"/>
      </w:r>
      <w:r w:rsidRPr="00396754">
        <w:rPr>
          <w:rFonts w:ascii="Times New Roman" w:eastAsia="Times New Roman" w:hAnsi="Times New Roman" w:cs="Times New Roman"/>
          <w:noProof/>
          <w:lang w:val="de-CH" w:eastAsia="de-CH"/>
        </w:rPr>
        <w:drawing>
          <wp:inline distT="0" distB="0" distL="0" distR="0" wp14:anchorId="6109A11F" wp14:editId="1E49D82C">
            <wp:extent cx="4114800" cy="3173095"/>
            <wp:effectExtent l="0" t="0" r="0" b="1905"/>
            <wp:docPr id="4" name="Picture 4" descr="page4image157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15716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3173095"/>
                    </a:xfrm>
                    <a:prstGeom prst="rect">
                      <a:avLst/>
                    </a:prstGeom>
                    <a:noFill/>
                    <a:ln>
                      <a:noFill/>
                    </a:ln>
                  </pic:spPr>
                </pic:pic>
              </a:graphicData>
            </a:graphic>
          </wp:inline>
        </w:drawing>
      </w:r>
      <w:r w:rsidRPr="00396754">
        <w:rPr>
          <w:rFonts w:ascii="Times New Roman" w:eastAsia="Times New Roman" w:hAnsi="Times New Roman" w:cs="Times New Roman"/>
        </w:rPr>
        <w:fldChar w:fldCharType="end"/>
      </w:r>
    </w:p>
    <w:p w14:paraId="1BA996C9" w14:textId="632B6F24" w:rsidR="00396754" w:rsidRPr="00D76F0E" w:rsidRDefault="00396754" w:rsidP="007D634E">
      <w:pPr>
        <w:pStyle w:val="StandardWeb"/>
        <w:spacing w:line="360" w:lineRule="auto"/>
        <w:jc w:val="both"/>
        <w:rPr>
          <w:rFonts w:asciiTheme="majorBidi" w:hAnsiTheme="majorBidi" w:cstheme="majorBidi"/>
          <w:sz w:val="20"/>
          <w:szCs w:val="20"/>
          <w:lang w:val="de-DE"/>
        </w:rPr>
      </w:pPr>
      <w:r w:rsidRPr="00D76F0E">
        <w:rPr>
          <w:rFonts w:asciiTheme="majorBidi" w:hAnsiTheme="majorBidi" w:cstheme="majorBidi"/>
          <w:sz w:val="20"/>
          <w:szCs w:val="20"/>
          <w:lang w:val="de-DE"/>
        </w:rPr>
        <w:t xml:space="preserve">Psychosoziale Risikomechanismen nach Harder (2016) </w:t>
      </w:r>
    </w:p>
    <w:p w14:paraId="6B0B1FF6" w14:textId="28A6E851" w:rsidR="00CB1B6A" w:rsidRPr="000E2410" w:rsidRDefault="00592EE0" w:rsidP="000E2410">
      <w:pPr>
        <w:pStyle w:val="StandardWeb"/>
        <w:spacing w:line="360" w:lineRule="auto"/>
        <w:jc w:val="both"/>
        <w:rPr>
          <w:lang w:val="de-DE"/>
        </w:rPr>
      </w:pPr>
      <w:r>
        <w:rPr>
          <w:lang w:val="de-DE"/>
        </w:rPr>
        <w:t xml:space="preserve">Ein weiterer </w:t>
      </w:r>
      <w:r w:rsidR="003374E5">
        <w:rPr>
          <w:lang w:val="de-DE"/>
        </w:rPr>
        <w:t xml:space="preserve">wichtiger </w:t>
      </w:r>
      <w:r>
        <w:rPr>
          <w:lang w:val="de-DE"/>
        </w:rPr>
        <w:t xml:space="preserve">Vulnerabilitätsfaktor in der Literatur der Ätiologie von Psychosen ist das Trauma. </w:t>
      </w:r>
      <w:r w:rsidR="00CB40CC" w:rsidRPr="00CB40CC">
        <w:rPr>
          <w:lang w:val="de-DE"/>
        </w:rPr>
        <w:t>Freedmann (201</w:t>
      </w:r>
      <w:r w:rsidR="007D634E">
        <w:rPr>
          <w:lang w:val="de-DE"/>
        </w:rPr>
        <w:t>6</w:t>
      </w:r>
      <w:r w:rsidR="00CB40CC" w:rsidRPr="00CB40CC">
        <w:rPr>
          <w:lang w:val="de-DE"/>
        </w:rPr>
        <w:t xml:space="preserve">) analysiert in einer </w:t>
      </w:r>
      <w:r w:rsidR="007D634E">
        <w:rPr>
          <w:lang w:val="de-DE"/>
        </w:rPr>
        <w:t>R</w:t>
      </w:r>
      <w:r w:rsidR="00CB40CC" w:rsidRPr="00CB40CC">
        <w:rPr>
          <w:lang w:val="de-DE"/>
        </w:rPr>
        <w:t>e</w:t>
      </w:r>
      <w:r w:rsidR="00CB40CC">
        <w:rPr>
          <w:lang w:val="de-DE"/>
        </w:rPr>
        <w:t>view anhand von zwei zeitgleichen Studien, die eine dänisch (</w:t>
      </w:r>
      <w:r w:rsidR="003374E5">
        <w:rPr>
          <w:lang w:val="de-DE"/>
        </w:rPr>
        <w:t>Okkels et al.2017</w:t>
      </w:r>
      <w:r w:rsidR="00CB40CC">
        <w:rPr>
          <w:lang w:val="de-DE"/>
        </w:rPr>
        <w:t>), die andere holländisch (</w:t>
      </w:r>
      <w:r w:rsidR="003374E5">
        <w:rPr>
          <w:lang w:val="de-DE"/>
        </w:rPr>
        <w:t>Isovaranu et al.,2017</w:t>
      </w:r>
      <w:r w:rsidR="00CB40CC">
        <w:rPr>
          <w:lang w:val="de-DE"/>
        </w:rPr>
        <w:t>), eine Kette von Verknüpfungen welche die Ätiologie von Schizophrenie behandeln. Dabei interessieren sich die Autoren für die verschiedenen Teilaspekte von Trauma</w:t>
      </w:r>
      <w:r w:rsidR="00520A87">
        <w:rPr>
          <w:lang w:val="de-DE"/>
        </w:rPr>
        <w:t xml:space="preserve"> als Risikofaktor</w:t>
      </w:r>
      <w:r w:rsidR="00CB40CC">
        <w:rPr>
          <w:lang w:val="de-DE"/>
        </w:rPr>
        <w:t xml:space="preserve">. Sie fragen sich, welche Art von Trauma zu negativer oder zu positiver </w:t>
      </w:r>
      <w:r w:rsidR="00DF3E66">
        <w:rPr>
          <w:lang w:val="de-DE"/>
        </w:rPr>
        <w:t xml:space="preserve">Symptomatik führen kann und ob Trauma überhaupt ein statistisch relevanter </w:t>
      </w:r>
      <w:r w:rsidR="00C31A96">
        <w:rPr>
          <w:lang w:val="de-DE"/>
        </w:rPr>
        <w:t>Prädiktor</w:t>
      </w:r>
      <w:r w:rsidR="00DF3E66">
        <w:rPr>
          <w:lang w:val="de-DE"/>
        </w:rPr>
        <w:t xml:space="preserve"> ist.</w:t>
      </w:r>
      <w:r w:rsidR="00CB40CC">
        <w:rPr>
          <w:lang w:val="de-DE"/>
        </w:rPr>
        <w:t xml:space="preserve"> </w:t>
      </w:r>
      <w:r w:rsidR="003374E5">
        <w:rPr>
          <w:lang w:val="de-DE"/>
        </w:rPr>
        <w:t>Dazu wurden von Isovaranu et al.</w:t>
      </w:r>
      <w:r w:rsidR="00DE392C">
        <w:rPr>
          <w:lang w:val="de-DE"/>
        </w:rPr>
        <w:t xml:space="preserve"> </w:t>
      </w:r>
      <w:r w:rsidR="003374E5">
        <w:rPr>
          <w:lang w:val="de-DE"/>
        </w:rPr>
        <w:t>(2017) der PANSS</w:t>
      </w:r>
      <w:r w:rsidR="003374E5">
        <w:rPr>
          <w:rStyle w:val="Funotenzeichen"/>
          <w:lang w:val="de-DE"/>
        </w:rPr>
        <w:footnoteReference w:id="4"/>
      </w:r>
      <w:r w:rsidR="003374E5">
        <w:rPr>
          <w:lang w:val="de-DE"/>
        </w:rPr>
        <w:t xml:space="preserve"> und die Kurzfassung des Kindheitstraumainterviews angewandt</w:t>
      </w:r>
      <w:r w:rsidR="00EB2171">
        <w:rPr>
          <w:lang w:val="de-DE"/>
        </w:rPr>
        <w:t xml:space="preserve"> (in Freedmann, 2016)</w:t>
      </w:r>
      <w:r w:rsidR="003374E5">
        <w:rPr>
          <w:lang w:val="de-DE"/>
        </w:rPr>
        <w:t xml:space="preserve">. </w:t>
      </w:r>
      <w:r w:rsidR="00115394">
        <w:rPr>
          <w:lang w:val="de-DE"/>
        </w:rPr>
        <w:t xml:space="preserve">Zusammenfassend erkennen beide Studien dass viele Risikofaktoren traditionell angewandte Diagnostik überschreiten und limitierend einwirken. Dies zeichnet sich durch übergreifende Diagnostik aus, welche weiterer Methodik bedarf um unabhängig oder umfassend die Risikofaktoren analysieren zu können da Trauma ein unspezifischer Faktor ist. </w:t>
      </w:r>
      <w:r w:rsidR="00242B9C">
        <w:rPr>
          <w:lang w:val="de-DE"/>
        </w:rPr>
        <w:t xml:space="preserve">Es sind noch genetische Risikofaktoren und Drogenkonsum zu erwähnen. Auf diese wird hier jedoch nicht weiter eingegangen. </w:t>
      </w:r>
      <w:r w:rsidR="00E70ABC">
        <w:rPr>
          <w:lang w:val="de-DE"/>
        </w:rPr>
        <w:t xml:space="preserve">Eine weitere nennenswerte </w:t>
      </w:r>
      <w:r w:rsidR="00E70ABC">
        <w:rPr>
          <w:lang w:val="de-DE"/>
        </w:rPr>
        <w:lastRenderedPageBreak/>
        <w:t>israelische Langzeitstud</w:t>
      </w:r>
      <w:r w:rsidR="00EB2171">
        <w:rPr>
          <w:lang w:val="de-DE"/>
        </w:rPr>
        <w:t>i</w:t>
      </w:r>
      <w:r w:rsidR="00E70ABC">
        <w:rPr>
          <w:lang w:val="de-DE"/>
        </w:rPr>
        <w:t xml:space="preserve">e ist jedoch von Livny et al. (2018), welche Symptome von Patienten durch die Eingangsbefundung zu Beginn der Wehrpflicht charakterisierte und diese mit späteren Hospitalisierungen über 72 Monate verglich. Trotz eines allgemein </w:t>
      </w:r>
      <w:r w:rsidR="00F3139D">
        <w:rPr>
          <w:lang w:val="de-DE"/>
        </w:rPr>
        <w:t xml:space="preserve">zeitnahen </w:t>
      </w:r>
      <w:r w:rsidR="00E70ABC">
        <w:rPr>
          <w:lang w:val="de-DE"/>
        </w:rPr>
        <w:t xml:space="preserve">erhöhten Risikos durch das </w:t>
      </w:r>
      <w:r w:rsidR="00F3139D">
        <w:rPr>
          <w:lang w:val="de-DE"/>
        </w:rPr>
        <w:t>C</w:t>
      </w:r>
      <w:r w:rsidR="00E70ABC">
        <w:rPr>
          <w:lang w:val="de-DE"/>
        </w:rPr>
        <w:t>luster Gedankenstörung, Wahrnehmun</w:t>
      </w:r>
      <w:r w:rsidR="00EB2171">
        <w:rPr>
          <w:lang w:val="de-DE"/>
        </w:rPr>
        <w:t>g</w:t>
      </w:r>
      <w:r w:rsidR="00E70ABC">
        <w:rPr>
          <w:lang w:val="de-DE"/>
        </w:rPr>
        <w:t>sstörungen, gestörte Orientierung und Suizidalität</w:t>
      </w:r>
      <w:r w:rsidR="00F3139D">
        <w:rPr>
          <w:lang w:val="de-DE"/>
        </w:rPr>
        <w:t xml:space="preserve">, waren die prädiktiven Aussagen gering bezüglich einer späteren Erkrankung und Hospitalisierung bis zu 3,5 Jahre nach der Eingangsbefundung (0,54% bis 1,99%). </w:t>
      </w:r>
      <w:r w:rsidR="00242B9C">
        <w:rPr>
          <w:lang w:val="de-DE"/>
        </w:rPr>
        <w:t xml:space="preserve">Wir wollen uns </w:t>
      </w:r>
      <w:r w:rsidR="00F3139D">
        <w:rPr>
          <w:lang w:val="de-DE"/>
        </w:rPr>
        <w:t xml:space="preserve">nun aber </w:t>
      </w:r>
      <w:r w:rsidR="00242B9C">
        <w:rPr>
          <w:lang w:val="de-DE"/>
        </w:rPr>
        <w:t>auf die Arbeit eines Früherkennu</w:t>
      </w:r>
      <w:r w:rsidR="00EB2171">
        <w:rPr>
          <w:lang w:val="de-DE"/>
        </w:rPr>
        <w:t>n</w:t>
      </w:r>
      <w:r w:rsidR="00242B9C">
        <w:rPr>
          <w:lang w:val="de-DE"/>
        </w:rPr>
        <w:t xml:space="preserve">gszentrums konzentrieren, </w:t>
      </w:r>
      <w:r w:rsidR="00F3139D">
        <w:rPr>
          <w:lang w:val="de-DE"/>
        </w:rPr>
        <w:t xml:space="preserve">den </w:t>
      </w:r>
      <w:r w:rsidR="00242B9C">
        <w:rPr>
          <w:lang w:val="de-DE"/>
        </w:rPr>
        <w:t>ein aktueller Artikel (Michel et al.,2021)</w:t>
      </w:r>
      <w:r w:rsidR="00F3139D">
        <w:rPr>
          <w:lang w:val="de-DE"/>
        </w:rPr>
        <w:t xml:space="preserve"> vorstellt. </w:t>
      </w:r>
      <w:r w:rsidR="00242B9C">
        <w:rPr>
          <w:lang w:val="de-DE"/>
        </w:rPr>
        <w:t xml:space="preserve"> </w:t>
      </w:r>
      <w:r w:rsidR="00F3139D">
        <w:rPr>
          <w:lang w:val="de-DE"/>
        </w:rPr>
        <w:t xml:space="preserve">Die Struktur, </w:t>
      </w:r>
      <w:r w:rsidR="00242B9C">
        <w:rPr>
          <w:lang w:val="de-DE"/>
        </w:rPr>
        <w:t xml:space="preserve">Diagnostikablauf (Abb.3), Testbatterien und </w:t>
      </w:r>
      <w:r w:rsidR="00F3139D">
        <w:rPr>
          <w:lang w:val="de-DE"/>
        </w:rPr>
        <w:t>Analysen der gewonnenen Erfahrung bisher, sagt durch die Wahl der ausgiebigen Testung über die diversen Risikofaktoren aus. Dies vereint aktuelle Recherchen zur Früherkennung von Psychosen und greift wissenschaftliche Kritik</w:t>
      </w:r>
      <w:r w:rsidR="005B5E6C">
        <w:rPr>
          <w:lang w:val="de-DE"/>
        </w:rPr>
        <w:t xml:space="preserve"> (Moritz et al., 2019)</w:t>
      </w:r>
      <w:r w:rsidR="00F3139D">
        <w:rPr>
          <w:lang w:val="de-DE"/>
        </w:rPr>
        <w:t>, auf die im Diskussionsteil eingegangen wird</w:t>
      </w:r>
      <w:r w:rsidR="005B5E6C">
        <w:rPr>
          <w:lang w:val="de-DE"/>
        </w:rPr>
        <w:t>,</w:t>
      </w:r>
      <w:r w:rsidR="00F3139D">
        <w:rPr>
          <w:lang w:val="de-DE"/>
        </w:rPr>
        <w:t xml:space="preserve"> auf. Fusar-Poli et al. (2015) stellen hierbei eine relevante Meta</w:t>
      </w:r>
      <w:r w:rsidR="009A75C6">
        <w:rPr>
          <w:lang w:val="de-DE"/>
        </w:rPr>
        <w:t>-</w:t>
      </w:r>
      <w:r w:rsidR="00F3139D">
        <w:rPr>
          <w:lang w:val="de-DE"/>
        </w:rPr>
        <w:t>analyse zur Validität der prognostischen Aussagekraft einzelner psychometirisch angewandter Tests dar.</w:t>
      </w:r>
    </w:p>
    <w:p w14:paraId="780F4268" w14:textId="194B96BA" w:rsidR="000E2410" w:rsidRDefault="001F4781" w:rsidP="00EB2171">
      <w:pPr>
        <w:pStyle w:val="berschrift2"/>
        <w:rPr>
          <w:lang w:val="de-DE"/>
        </w:rPr>
      </w:pPr>
      <w:bookmarkStart w:id="5" w:name="_Toc117434256"/>
      <w:r>
        <w:rPr>
          <w:lang w:val="de-DE"/>
        </w:rPr>
        <w:t xml:space="preserve">4.2.2 </w:t>
      </w:r>
      <w:r w:rsidR="00CB1B6A" w:rsidRPr="00CB1B6A">
        <w:rPr>
          <w:lang w:val="de-DE"/>
        </w:rPr>
        <w:t>Prodomale Symptomatik und Diagnostik</w:t>
      </w:r>
      <w:r w:rsidR="00B27BB1">
        <w:rPr>
          <w:lang w:val="de-DE"/>
        </w:rPr>
        <w:t xml:space="preserve"> am Beispiel des FETZ in Bern</w:t>
      </w:r>
      <w:bookmarkEnd w:id="5"/>
    </w:p>
    <w:p w14:paraId="636755C3" w14:textId="78C51B93" w:rsidR="006B76C9" w:rsidRPr="00401C97" w:rsidRDefault="002060B8" w:rsidP="00401C97">
      <w:pPr>
        <w:pStyle w:val="StandardWeb"/>
        <w:spacing w:line="360" w:lineRule="auto"/>
        <w:jc w:val="both"/>
        <w:rPr>
          <w:u w:val="single"/>
          <w:lang w:val="de-DE"/>
        </w:rPr>
      </w:pPr>
      <w:r w:rsidRPr="006B76C9">
        <w:rPr>
          <w:lang w:val="de-DE"/>
        </w:rPr>
        <w:t xml:space="preserve">Im </w:t>
      </w:r>
      <w:r w:rsidR="00A46679">
        <w:rPr>
          <w:lang w:val="de-DE"/>
        </w:rPr>
        <w:t>p</w:t>
      </w:r>
      <w:r w:rsidR="00EB2171">
        <w:rPr>
          <w:lang w:val="de-DE"/>
        </w:rPr>
        <w:t>r</w:t>
      </w:r>
      <w:r w:rsidR="00A46679">
        <w:rPr>
          <w:lang w:val="de-DE"/>
        </w:rPr>
        <w:t>ä</w:t>
      </w:r>
      <w:r w:rsidRPr="006B76C9">
        <w:rPr>
          <w:lang w:val="de-DE"/>
        </w:rPr>
        <w:t>mo</w:t>
      </w:r>
      <w:r w:rsidR="00A46679">
        <w:rPr>
          <w:lang w:val="de-DE"/>
        </w:rPr>
        <w:t>r</w:t>
      </w:r>
      <w:r w:rsidRPr="006B76C9">
        <w:rPr>
          <w:lang w:val="de-DE"/>
        </w:rPr>
        <w:t>bid</w:t>
      </w:r>
      <w:r w:rsidR="00A46679">
        <w:rPr>
          <w:lang w:val="de-DE"/>
        </w:rPr>
        <w:t>en</w:t>
      </w:r>
      <w:r w:rsidRPr="006B76C9">
        <w:rPr>
          <w:lang w:val="de-DE"/>
        </w:rPr>
        <w:t xml:space="preserve"> und Prodromal St</w:t>
      </w:r>
      <w:r>
        <w:rPr>
          <w:lang w:val="de-DE"/>
        </w:rPr>
        <w:t>adium, welche uns für die Früherkennung interessieren, überwiegen im Abbild nach Correll &amp; Schooler (2014) zunächst die kognitive Beeinträchtigung, die Negativsymptomatik und erst dann, in geringerem Ma</w:t>
      </w:r>
      <w:r w:rsidR="00DB5C51">
        <w:rPr>
          <w:lang w:val="de-DE"/>
        </w:rPr>
        <w:t>ss</w:t>
      </w:r>
      <w:r>
        <w:rPr>
          <w:lang w:val="de-DE"/>
        </w:rPr>
        <w:t xml:space="preserve">e die </w:t>
      </w:r>
      <w:r w:rsidR="00DB5C51">
        <w:rPr>
          <w:lang w:val="de-DE"/>
        </w:rPr>
        <w:t>P</w:t>
      </w:r>
      <w:r>
        <w:rPr>
          <w:lang w:val="de-DE"/>
        </w:rPr>
        <w:t>ositiv</w:t>
      </w:r>
      <w:r w:rsidR="00DB5C51">
        <w:rPr>
          <w:lang w:val="de-DE"/>
        </w:rPr>
        <w:t>s</w:t>
      </w:r>
      <w:r>
        <w:rPr>
          <w:lang w:val="de-DE"/>
        </w:rPr>
        <w:t xml:space="preserve">ymptomatik. </w:t>
      </w:r>
      <w:r w:rsidR="00B36B68">
        <w:rPr>
          <w:lang w:val="de-DE"/>
        </w:rPr>
        <w:t xml:space="preserve">Bei Vorstellung mit ausgeprägter Erstmanifestation </w:t>
      </w:r>
      <w:r w:rsidR="00CB1B6A">
        <w:rPr>
          <w:rFonts w:asciiTheme="majorBidi" w:hAnsiTheme="majorBidi" w:cstheme="majorBidi"/>
          <w:lang w:val="de-DE"/>
        </w:rPr>
        <w:t xml:space="preserve">ist auch </w:t>
      </w:r>
      <w:r w:rsidR="00B36B68">
        <w:rPr>
          <w:rFonts w:asciiTheme="majorBidi" w:hAnsiTheme="majorBidi" w:cstheme="majorBidi"/>
          <w:lang w:val="de-DE"/>
        </w:rPr>
        <w:t xml:space="preserve">manchmal </w:t>
      </w:r>
      <w:r w:rsidR="00CB1B6A">
        <w:rPr>
          <w:rFonts w:asciiTheme="majorBidi" w:hAnsiTheme="majorBidi" w:cstheme="majorBidi"/>
          <w:lang w:val="de-DE"/>
        </w:rPr>
        <w:t xml:space="preserve">erst eine </w:t>
      </w:r>
      <w:r w:rsidR="00CB1B6A" w:rsidRPr="00CB1B6A">
        <w:rPr>
          <w:rFonts w:asciiTheme="majorBidi" w:hAnsiTheme="majorBidi" w:cstheme="majorBidi"/>
          <w:lang w:val="de-DE"/>
        </w:rPr>
        <w:t>r</w:t>
      </w:r>
      <w:r w:rsidR="00CB1B6A" w:rsidRPr="00CB1B6A">
        <w:rPr>
          <w:rFonts w:asciiTheme="majorBidi" w:hAnsiTheme="majorBidi" w:cstheme="majorBidi"/>
        </w:rPr>
        <w:t>etrospektive Identifizierung einer Prodromalphase (z.B. Interesseverlust an der Arbeit,</w:t>
      </w:r>
      <w:r w:rsidR="00CB1B6A" w:rsidRPr="00CB1B6A">
        <w:rPr>
          <w:rFonts w:asciiTheme="majorBidi" w:hAnsiTheme="majorBidi" w:cstheme="majorBidi"/>
          <w:lang w:val="de-DE"/>
        </w:rPr>
        <w:t xml:space="preserve"> Schu</w:t>
      </w:r>
      <w:r w:rsidR="00CB1B6A">
        <w:rPr>
          <w:rFonts w:asciiTheme="majorBidi" w:hAnsiTheme="majorBidi" w:cstheme="majorBidi"/>
          <w:lang w:val="de-DE"/>
        </w:rPr>
        <w:t>le,</w:t>
      </w:r>
      <w:r w:rsidR="00CB1B6A" w:rsidRPr="00CB1B6A">
        <w:rPr>
          <w:rFonts w:asciiTheme="majorBidi" w:hAnsiTheme="majorBidi" w:cstheme="majorBidi"/>
        </w:rPr>
        <w:t xml:space="preserve"> an sozialen Aktivitäten oder Körperhygiene zusammen mit generalisierter Angst, leichter Depression und Selbstversunkenheit)</w:t>
      </w:r>
      <w:r w:rsidR="00CB1B6A" w:rsidRPr="00CB1B6A">
        <w:rPr>
          <w:rFonts w:asciiTheme="majorBidi" w:hAnsiTheme="majorBidi" w:cstheme="majorBidi"/>
          <w:lang w:val="de-DE"/>
        </w:rPr>
        <w:t xml:space="preserve"> </w:t>
      </w:r>
      <w:r w:rsidR="00CB1B6A">
        <w:rPr>
          <w:rFonts w:asciiTheme="majorBidi" w:hAnsiTheme="majorBidi" w:cstheme="majorBidi"/>
          <w:lang w:val="de-DE"/>
        </w:rPr>
        <w:t>möglich.</w:t>
      </w:r>
      <w:r w:rsidR="00CB1B6A" w:rsidRPr="00CB1B6A">
        <w:rPr>
          <w:rFonts w:asciiTheme="majorBidi" w:hAnsiTheme="majorBidi" w:cstheme="majorBidi"/>
        </w:rPr>
        <w:t xml:space="preserve"> </w:t>
      </w:r>
      <w:r w:rsidR="00352006" w:rsidRPr="000B1473">
        <w:rPr>
          <w:rFonts w:asciiTheme="majorBidi" w:hAnsiTheme="majorBidi" w:cstheme="majorBidi"/>
          <w:lang w:val="de-DE"/>
        </w:rPr>
        <w:t>Ziel des FETZ ist</w:t>
      </w:r>
      <w:r w:rsidR="00352006">
        <w:rPr>
          <w:rFonts w:asciiTheme="majorBidi" w:hAnsiTheme="majorBidi" w:cstheme="majorBidi"/>
          <w:lang w:val="de-DE"/>
        </w:rPr>
        <w:t xml:space="preserve"> die Früherkennung und Intervention von Psychosen während des Prodromalstadiums. Es wird davon ausgegangen, dass dies potentiell den Verlauf der Krankheit ändern kann. Seit den 1990er Jahren (Moritz et al., 2019)</w:t>
      </w:r>
      <w:r w:rsidR="009A75C6">
        <w:rPr>
          <w:rFonts w:asciiTheme="majorBidi" w:hAnsiTheme="majorBidi" w:cstheme="majorBidi"/>
          <w:lang w:val="de-DE"/>
        </w:rPr>
        <w:t xml:space="preserve"> entstehen weltweit Früherkennungszentren, darunter in Aust</w:t>
      </w:r>
      <w:r w:rsidR="00EB2171">
        <w:rPr>
          <w:rFonts w:asciiTheme="majorBidi" w:hAnsiTheme="majorBidi" w:cstheme="majorBidi"/>
          <w:lang w:val="de-DE"/>
        </w:rPr>
        <w:t>r</w:t>
      </w:r>
      <w:r w:rsidR="009A75C6">
        <w:rPr>
          <w:rFonts w:asciiTheme="majorBidi" w:hAnsiTheme="majorBidi" w:cstheme="majorBidi"/>
          <w:lang w:val="de-DE"/>
        </w:rPr>
        <w:t>alien und Deutschland. Das Zentrum in Bern ist jedoch das erste welches Patienten ab 8 Jahren</w:t>
      </w:r>
      <w:r w:rsidR="000B272D">
        <w:rPr>
          <w:rFonts w:asciiTheme="majorBidi" w:hAnsiTheme="majorBidi" w:cstheme="majorBidi"/>
          <w:lang w:val="de-DE"/>
        </w:rPr>
        <w:t xml:space="preserve"> (bis 40 Jahren)</w:t>
      </w:r>
      <w:r w:rsidR="009A75C6">
        <w:rPr>
          <w:rFonts w:asciiTheme="majorBidi" w:hAnsiTheme="majorBidi" w:cstheme="majorBidi"/>
          <w:lang w:val="de-DE"/>
        </w:rPr>
        <w:t xml:space="preserve"> </w:t>
      </w:r>
      <w:r w:rsidR="000B272D">
        <w:rPr>
          <w:rFonts w:asciiTheme="majorBidi" w:hAnsiTheme="majorBidi" w:cstheme="majorBidi"/>
          <w:lang w:val="de-DE"/>
        </w:rPr>
        <w:t>behandelt. Die Studie von Michel et al. (2021) stellt eine 8 Jahresanalyse dar und zieht Bilanz. Das FETZ</w:t>
      </w:r>
      <w:r w:rsidR="00842335">
        <w:rPr>
          <w:rFonts w:asciiTheme="majorBidi" w:hAnsiTheme="majorBidi" w:cstheme="majorBidi"/>
          <w:lang w:val="de-DE"/>
        </w:rPr>
        <w:t xml:space="preserve"> wird für ein Einzugsgebiet von 1.035 Millionen Einwohnern bereitgestellt. Die Autoren nutzten demographische, diagnostische und Servicedaten zu Beginn der Aufnahme. Das Studiendesign wurde somit retrospektiv, deskriptiv und naturalistisch über den Verlauf der 8 Jahre behandelt.</w:t>
      </w:r>
    </w:p>
    <w:p w14:paraId="21354685" w14:textId="21DF2254" w:rsidR="009870D6" w:rsidRDefault="006B76C9" w:rsidP="009870D6">
      <w:pPr>
        <w:pStyle w:val="StandardWeb"/>
        <w:rPr>
          <w:b/>
          <w:bCs/>
        </w:rPr>
      </w:pPr>
      <w:r>
        <w:rPr>
          <w:b/>
          <w:bCs/>
          <w:noProof/>
          <w:lang w:val="de-CH" w:eastAsia="de-CH"/>
        </w:rPr>
        <w:lastRenderedPageBreak/>
        <w:drawing>
          <wp:inline distT="0" distB="0" distL="0" distR="0" wp14:anchorId="005C320C" wp14:editId="23EBA329">
            <wp:extent cx="5731510" cy="3269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31510" cy="3269615"/>
                    </a:xfrm>
                    <a:prstGeom prst="rect">
                      <a:avLst/>
                    </a:prstGeom>
                  </pic:spPr>
                </pic:pic>
              </a:graphicData>
            </a:graphic>
          </wp:inline>
        </w:drawing>
      </w:r>
    </w:p>
    <w:p w14:paraId="7D762805" w14:textId="4AA9B536" w:rsidR="00B44193" w:rsidRDefault="00242B9C" w:rsidP="00B44193">
      <w:pPr>
        <w:pStyle w:val="StandardWeb"/>
        <w:spacing w:line="360" w:lineRule="auto"/>
        <w:jc w:val="both"/>
        <w:rPr>
          <w:sz w:val="20"/>
          <w:szCs w:val="20"/>
          <w:lang w:val="de-DE"/>
        </w:rPr>
      </w:pPr>
      <w:r>
        <w:rPr>
          <w:sz w:val="20"/>
          <w:szCs w:val="20"/>
          <w:lang w:val="de-DE"/>
        </w:rPr>
        <w:t>Abb.2 Verlauf der Negativsymptomatik in Schizophrenie nach (Correll &amp; Schooler, 2014)</w:t>
      </w:r>
    </w:p>
    <w:p w14:paraId="42A3E543" w14:textId="460FA624" w:rsidR="00842335" w:rsidRDefault="00842335" w:rsidP="00401C97">
      <w:pPr>
        <w:pStyle w:val="StandardWeb"/>
        <w:spacing w:line="360" w:lineRule="auto"/>
        <w:jc w:val="both"/>
        <w:rPr>
          <w:rFonts w:asciiTheme="majorBidi" w:hAnsiTheme="majorBidi" w:cstheme="majorBidi"/>
          <w:lang w:val="de-DE"/>
        </w:rPr>
      </w:pPr>
      <w:r>
        <w:rPr>
          <w:rFonts w:asciiTheme="majorBidi" w:hAnsiTheme="majorBidi" w:cstheme="majorBidi"/>
          <w:lang w:val="de-DE"/>
        </w:rPr>
        <w:t xml:space="preserve">Zu Beginn erhobene Daten für altersbezogene Gruppen (Kinder, Jugendliche und Erwachsene) wurden </w:t>
      </w:r>
      <w:r w:rsidR="006A204E">
        <w:rPr>
          <w:rFonts w:asciiTheme="majorBidi" w:hAnsiTheme="majorBidi" w:cstheme="majorBidi"/>
          <w:lang w:val="de-DE"/>
        </w:rPr>
        <w:t xml:space="preserve">als Referenz </w:t>
      </w:r>
      <w:r>
        <w:rPr>
          <w:rFonts w:asciiTheme="majorBidi" w:hAnsiTheme="majorBidi" w:cstheme="majorBidi"/>
          <w:lang w:val="de-DE"/>
        </w:rPr>
        <w:t>mit den</w:t>
      </w:r>
      <w:r w:rsidR="006A204E">
        <w:rPr>
          <w:rFonts w:asciiTheme="majorBidi" w:hAnsiTheme="majorBidi" w:cstheme="majorBidi"/>
          <w:lang w:val="de-DE"/>
        </w:rPr>
        <w:t xml:space="preserve"> Daten des Verlaufs</w:t>
      </w:r>
      <w:r>
        <w:rPr>
          <w:rFonts w:asciiTheme="majorBidi" w:hAnsiTheme="majorBidi" w:cstheme="majorBidi"/>
          <w:lang w:val="de-DE"/>
        </w:rPr>
        <w:t xml:space="preserve"> nach 12 und 24 Monaten </w:t>
      </w:r>
      <w:r w:rsidR="006A204E">
        <w:rPr>
          <w:rFonts w:asciiTheme="majorBidi" w:hAnsiTheme="majorBidi" w:cstheme="majorBidi"/>
          <w:lang w:val="de-DE"/>
        </w:rPr>
        <w:t>analysiert und evaluiert.</w:t>
      </w:r>
      <w:r>
        <w:rPr>
          <w:rFonts w:asciiTheme="majorBidi" w:hAnsiTheme="majorBidi" w:cstheme="majorBidi"/>
          <w:lang w:val="de-DE"/>
        </w:rPr>
        <w:t xml:space="preserve"> </w:t>
      </w:r>
      <w:r w:rsidR="004A27A5">
        <w:rPr>
          <w:rFonts w:asciiTheme="majorBidi" w:hAnsiTheme="majorBidi" w:cstheme="majorBidi"/>
          <w:lang w:val="de-DE"/>
        </w:rPr>
        <w:t xml:space="preserve">Abbild 3 zeigt den diagnostischen Abblauf im FETZ auf, Michel et al. analysieren im Detail die 7 psychometrischen Messungen und einzelnen Tests, CHR Symptome, APS, B(L)IPS und GRFD, BS Kriterien mit COPER und COGDIS. </w:t>
      </w:r>
      <w:r w:rsidR="00272220">
        <w:rPr>
          <w:rFonts w:asciiTheme="majorBidi" w:hAnsiTheme="majorBidi" w:cstheme="majorBidi"/>
          <w:lang w:val="de-DE"/>
        </w:rPr>
        <w:t xml:space="preserve">Es wird zwischen clinical high risk CHR, und </w:t>
      </w:r>
      <w:r w:rsidR="004A27A5">
        <w:rPr>
          <w:rFonts w:asciiTheme="majorBidi" w:hAnsiTheme="majorBidi" w:cstheme="majorBidi"/>
          <w:lang w:val="de-DE"/>
        </w:rPr>
        <w:t>ultra high risk</w:t>
      </w:r>
      <w:r w:rsidR="00272220">
        <w:rPr>
          <w:rFonts w:asciiTheme="majorBidi" w:hAnsiTheme="majorBidi" w:cstheme="majorBidi"/>
          <w:lang w:val="de-DE"/>
        </w:rPr>
        <w:t>, UHR unterschieden. Komorbiditäten werden mit in die Differentialdiagnostik einbezogen. Des weiteren wird die Psychosoziale Funktionalität getestet (SOFAS).</w:t>
      </w:r>
      <w:r w:rsidR="00401C97">
        <w:rPr>
          <w:rFonts w:asciiTheme="majorBidi" w:hAnsiTheme="majorBidi" w:cstheme="majorBidi"/>
          <w:lang w:val="de-DE"/>
        </w:rPr>
        <w:t xml:space="preserve"> </w:t>
      </w:r>
      <w:r w:rsidR="00272220">
        <w:rPr>
          <w:rFonts w:asciiTheme="majorBidi" w:hAnsiTheme="majorBidi" w:cstheme="majorBidi"/>
          <w:lang w:val="de-DE"/>
        </w:rPr>
        <w:t>Die Autoren nutzten für die statistische Analyse</w:t>
      </w:r>
      <w:r w:rsidR="004A27A5">
        <w:rPr>
          <w:rFonts w:asciiTheme="majorBidi" w:hAnsiTheme="majorBidi" w:cstheme="majorBidi"/>
          <w:lang w:val="de-DE"/>
        </w:rPr>
        <w:t xml:space="preserve"> </w:t>
      </w:r>
      <w:r w:rsidR="00272220">
        <w:rPr>
          <w:rFonts w:asciiTheme="majorBidi" w:hAnsiTheme="majorBidi" w:cstheme="majorBidi"/>
          <w:lang w:val="de-DE"/>
        </w:rPr>
        <w:t xml:space="preserve">die Bezeichnung CHR+ und CHR- (einzuschätzen mit und ohne klinisch hohem Risiko für Psychose). Sie wandten den Chi-square </w:t>
      </w:r>
      <w:r w:rsidR="00900D8E">
        <w:rPr>
          <w:rFonts w:asciiTheme="majorBidi" w:hAnsiTheme="majorBidi" w:cstheme="majorBidi"/>
          <w:lang w:val="de-DE"/>
        </w:rPr>
        <w:t>T</w:t>
      </w:r>
      <w:r w:rsidR="00272220">
        <w:rPr>
          <w:rFonts w:asciiTheme="majorBidi" w:hAnsiTheme="majorBidi" w:cstheme="majorBidi"/>
          <w:lang w:val="de-DE"/>
        </w:rPr>
        <w:t xml:space="preserve">est an und </w:t>
      </w:r>
      <w:r w:rsidR="00900D8E">
        <w:rPr>
          <w:rFonts w:asciiTheme="majorBidi" w:hAnsiTheme="majorBidi" w:cstheme="majorBidi"/>
          <w:lang w:val="de-DE"/>
        </w:rPr>
        <w:t>werteten die</w:t>
      </w:r>
      <w:r w:rsidR="00272220">
        <w:rPr>
          <w:rFonts w:asciiTheme="majorBidi" w:hAnsiTheme="majorBidi" w:cstheme="majorBidi"/>
          <w:lang w:val="de-DE"/>
        </w:rPr>
        <w:t xml:space="preserve"> Unterschiede zwischen den Altergruppen (8-12 Kinder; 13-17 Jugendliche; 18-40 Erwachsene)</w:t>
      </w:r>
      <w:r w:rsidR="00900D8E">
        <w:rPr>
          <w:rFonts w:asciiTheme="majorBidi" w:hAnsiTheme="majorBidi" w:cstheme="majorBidi"/>
          <w:lang w:val="de-DE"/>
        </w:rPr>
        <w:t xml:space="preserve"> aus. Dabei beachteten sie die Aufteilung der CHR Kriterien </w:t>
      </w:r>
      <w:r w:rsidR="00900D8E">
        <w:rPr>
          <w:rStyle w:val="Funotenzeichen"/>
          <w:rFonts w:asciiTheme="majorBidi" w:hAnsiTheme="majorBidi" w:cstheme="majorBidi"/>
          <w:lang w:val="de-DE"/>
        </w:rPr>
        <w:footnoteReference w:id="5"/>
      </w:r>
      <w:r w:rsidR="00900D8E">
        <w:rPr>
          <w:rFonts w:asciiTheme="majorBidi" w:hAnsiTheme="majorBidi" w:cstheme="majorBidi"/>
          <w:lang w:val="de-DE"/>
        </w:rPr>
        <w:t xml:space="preserve">zu Anfang (baseline) und bei follow up. </w:t>
      </w:r>
    </w:p>
    <w:p w14:paraId="407A50D8" w14:textId="21EE0093" w:rsidR="00484A6A" w:rsidRDefault="00484A6A" w:rsidP="00B44193">
      <w:pPr>
        <w:pStyle w:val="StandardWeb"/>
        <w:spacing w:line="360" w:lineRule="auto"/>
        <w:jc w:val="both"/>
        <w:rPr>
          <w:rFonts w:asciiTheme="majorBidi" w:hAnsiTheme="majorBidi" w:cstheme="majorBidi"/>
          <w:lang w:val="de-DE"/>
        </w:rPr>
      </w:pPr>
      <w:r>
        <w:rPr>
          <w:rFonts w:asciiTheme="majorBidi" w:hAnsiTheme="majorBidi" w:cstheme="majorBidi"/>
          <w:lang w:val="de-DE"/>
        </w:rPr>
        <w:t xml:space="preserve">Die Ergebnisse </w:t>
      </w:r>
      <w:r w:rsidR="00401C97">
        <w:rPr>
          <w:rFonts w:asciiTheme="majorBidi" w:hAnsiTheme="majorBidi" w:cstheme="majorBidi"/>
          <w:lang w:val="de-DE"/>
        </w:rPr>
        <w:t>z</w:t>
      </w:r>
      <w:r w:rsidR="00EB2171">
        <w:rPr>
          <w:rFonts w:asciiTheme="majorBidi" w:hAnsiTheme="majorBidi" w:cstheme="majorBidi"/>
          <w:lang w:val="de-DE"/>
        </w:rPr>
        <w:t>e</w:t>
      </w:r>
      <w:r w:rsidR="00401C97">
        <w:rPr>
          <w:rFonts w:asciiTheme="majorBidi" w:hAnsiTheme="majorBidi" w:cstheme="majorBidi"/>
          <w:lang w:val="de-DE"/>
        </w:rPr>
        <w:t>igten,</w:t>
      </w:r>
      <w:r>
        <w:rPr>
          <w:rFonts w:asciiTheme="majorBidi" w:hAnsiTheme="majorBidi" w:cstheme="majorBidi"/>
          <w:lang w:val="de-DE"/>
        </w:rPr>
        <w:t xml:space="preserve"> dass es sich in der Mehrheit um männliche Patienten handelte, 40% entsprachen den Kriterien des „clinical high risk“ Psychosestadiums, 20% wurden mit einer komplett manifesten Psychose bei Aufnahme diagnostiziert und weitere 40% erhielten eine, </w:t>
      </w:r>
      <w:r>
        <w:rPr>
          <w:rFonts w:asciiTheme="majorBidi" w:hAnsiTheme="majorBidi" w:cstheme="majorBidi"/>
          <w:lang w:val="de-DE"/>
        </w:rPr>
        <w:lastRenderedPageBreak/>
        <w:t xml:space="preserve">oder mehr, nichtpsychotische Axe 1 Diagnosen. Wie in unserer Einleitung beschriebenen Besonderheit der kindlichen Entwicklung, fanden die Autoren heraus, dass Linder zwischen 7-8 Jahren eine Prävalenz von 9% APS haben, insbesondere akustische Halluzinationen welche jedoch spontan in bis zu 75% der Fälle remittieren. Wenn sie jedoch bis in die Pubertät persistieren, steigt das Risiko. </w:t>
      </w:r>
      <w:r w:rsidR="00F77979">
        <w:rPr>
          <w:rFonts w:asciiTheme="majorBidi" w:hAnsiTheme="majorBidi" w:cstheme="majorBidi"/>
          <w:lang w:val="de-DE"/>
        </w:rPr>
        <w:t>Klinisch Signifikanz und Übergangsraten (zur ausgeprägten Psychose) scheinen zusammenfassend geringer in jungen Menschen die CHR Kriterien bei Aufnahme erfüllen. Die Autoren empfehlen weiterführende Studien und Forschung insbesondere im Bereich der Behandlung von Kindern, agieren jedoch entsprechend den 2018 Leitlinien der EPA bezüglich Frühinterventionen in CHR Stadien. Des weiteren wünschen sich die Autoren längere follow-ups , weitere Früherkennung und Interventionszentren die auf Entwicklungsbesonderheiten  spezialisiert sind.</w:t>
      </w:r>
    </w:p>
    <w:p w14:paraId="653F3A70" w14:textId="4689FA27" w:rsidR="00B44193" w:rsidRPr="00B44193" w:rsidRDefault="00B44193" w:rsidP="00B44193">
      <w:pPr>
        <w:rPr>
          <w:rFonts w:ascii="Times New Roman" w:eastAsia="Times New Roman" w:hAnsi="Times New Roman" w:cs="Times New Roman"/>
        </w:rPr>
      </w:pPr>
      <w:r w:rsidRPr="00B44193">
        <w:rPr>
          <w:rFonts w:ascii="Times New Roman" w:eastAsia="Times New Roman" w:hAnsi="Times New Roman" w:cs="Times New Roman"/>
        </w:rPr>
        <w:fldChar w:fldCharType="begin"/>
      </w:r>
      <w:r w:rsidR="00B23050">
        <w:rPr>
          <w:rFonts w:ascii="Times New Roman" w:eastAsia="Times New Roman" w:hAnsi="Times New Roman" w:cs="Times New Roman"/>
        </w:rPr>
        <w:instrText xml:space="preserve"> INCLUDEPICTURE "\\\\dfs\\Users\\verenasopart-wenning\\Library\\Group Containers\\UBF8T346G9.ms\\WebArchiveCopyPasteTempFiles\\com.microsoft.Word\\page3image15608384" \* MERGEFORMAT </w:instrText>
      </w:r>
      <w:r w:rsidRPr="00B44193">
        <w:rPr>
          <w:rFonts w:ascii="Times New Roman" w:eastAsia="Times New Roman" w:hAnsi="Times New Roman" w:cs="Times New Roman"/>
        </w:rPr>
        <w:fldChar w:fldCharType="separate"/>
      </w:r>
      <w:r w:rsidRPr="00B44193">
        <w:rPr>
          <w:rFonts w:ascii="Times New Roman" w:eastAsia="Times New Roman" w:hAnsi="Times New Roman" w:cs="Times New Roman"/>
          <w:noProof/>
          <w:lang w:val="de-CH" w:eastAsia="de-CH"/>
        </w:rPr>
        <w:drawing>
          <wp:inline distT="0" distB="0" distL="0" distR="0" wp14:anchorId="1059EF55" wp14:editId="415C39C1">
            <wp:extent cx="5042535" cy="2477135"/>
            <wp:effectExtent l="0" t="0" r="0" b="0"/>
            <wp:docPr id="3" name="Picture 3" descr="page3image1560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56083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2535" cy="2477135"/>
                    </a:xfrm>
                    <a:prstGeom prst="rect">
                      <a:avLst/>
                    </a:prstGeom>
                    <a:noFill/>
                    <a:ln>
                      <a:noFill/>
                    </a:ln>
                  </pic:spPr>
                </pic:pic>
              </a:graphicData>
            </a:graphic>
          </wp:inline>
        </w:drawing>
      </w:r>
      <w:r w:rsidRPr="00B44193">
        <w:rPr>
          <w:rFonts w:ascii="Times New Roman" w:eastAsia="Times New Roman" w:hAnsi="Times New Roman" w:cs="Times New Roman"/>
        </w:rPr>
        <w:fldChar w:fldCharType="end"/>
      </w:r>
    </w:p>
    <w:p w14:paraId="31C76CD4" w14:textId="325669BB" w:rsidR="003374E5" w:rsidRPr="00401C97" w:rsidRDefault="00242B9C" w:rsidP="00401C97">
      <w:pPr>
        <w:pStyle w:val="StandardWeb"/>
        <w:spacing w:line="360" w:lineRule="auto"/>
        <w:jc w:val="both"/>
        <w:rPr>
          <w:sz w:val="20"/>
          <w:szCs w:val="20"/>
          <w:lang w:val="de-DE"/>
        </w:rPr>
      </w:pPr>
      <w:r>
        <w:rPr>
          <w:sz w:val="20"/>
          <w:szCs w:val="20"/>
          <w:lang w:val="de-DE"/>
        </w:rPr>
        <w:t xml:space="preserve">Abb.3 </w:t>
      </w:r>
      <w:r w:rsidR="00B44193" w:rsidRPr="003374E5">
        <w:rPr>
          <w:sz w:val="20"/>
          <w:szCs w:val="20"/>
          <w:lang w:val="de-DE"/>
        </w:rPr>
        <w:t>Diagnostischer Ablauf nach Michel et al.</w:t>
      </w:r>
      <w:r w:rsidR="00CE043F" w:rsidRPr="003374E5">
        <w:rPr>
          <w:sz w:val="20"/>
          <w:szCs w:val="20"/>
          <w:lang w:val="de-DE"/>
        </w:rPr>
        <w:t xml:space="preserve"> (</w:t>
      </w:r>
      <w:r w:rsidR="00B44193" w:rsidRPr="003374E5">
        <w:rPr>
          <w:sz w:val="20"/>
          <w:szCs w:val="20"/>
          <w:lang w:val="de-DE"/>
        </w:rPr>
        <w:t>2021</w:t>
      </w:r>
      <w:r w:rsidR="00CE043F" w:rsidRPr="003374E5">
        <w:rPr>
          <w:sz w:val="20"/>
          <w:szCs w:val="20"/>
          <w:lang w:val="de-DE"/>
        </w:rPr>
        <w:t>)</w:t>
      </w:r>
      <w:r w:rsidR="00E6426F">
        <w:rPr>
          <w:sz w:val="20"/>
          <w:szCs w:val="20"/>
          <w:lang w:val="de-DE"/>
        </w:rPr>
        <w:t xml:space="preserve"> im FETZ Bern</w:t>
      </w:r>
    </w:p>
    <w:p w14:paraId="0BEB7B65" w14:textId="76401F98" w:rsidR="00B44193" w:rsidRPr="003374E5" w:rsidRDefault="001F4781" w:rsidP="00EB2171">
      <w:pPr>
        <w:pStyle w:val="berschrift1"/>
        <w:rPr>
          <w:lang w:val="de-DE"/>
        </w:rPr>
      </w:pPr>
      <w:bookmarkStart w:id="6" w:name="_Toc117434257"/>
      <w:r>
        <w:rPr>
          <w:lang w:val="de-DE"/>
        </w:rPr>
        <w:t xml:space="preserve">4.3 </w:t>
      </w:r>
      <w:r w:rsidR="003374E5" w:rsidRPr="003374E5">
        <w:rPr>
          <w:lang w:val="de-DE"/>
        </w:rPr>
        <w:t>Diskussion</w:t>
      </w:r>
      <w:bookmarkEnd w:id="6"/>
    </w:p>
    <w:p w14:paraId="4E2DF5A8" w14:textId="138CAD83" w:rsidR="004837D3" w:rsidRDefault="00763262" w:rsidP="004837D3">
      <w:pPr>
        <w:pStyle w:val="StandardWeb"/>
        <w:spacing w:line="360" w:lineRule="auto"/>
        <w:jc w:val="both"/>
        <w:rPr>
          <w:rFonts w:asciiTheme="majorBidi" w:hAnsiTheme="majorBidi" w:cstheme="majorBidi"/>
          <w:color w:val="222222"/>
          <w:shd w:val="clear" w:color="auto" w:fill="FFFFFF"/>
          <w:lang w:val="de-DE"/>
        </w:rPr>
      </w:pPr>
      <w:r w:rsidRPr="00763262">
        <w:rPr>
          <w:lang w:val="de-DE"/>
        </w:rPr>
        <w:t>Fusar</w:t>
      </w:r>
      <w:r>
        <w:rPr>
          <w:lang w:val="de-DE"/>
        </w:rPr>
        <w:t xml:space="preserve">-Poli et al. (2015) haben durch ihre Meta-analyse der prognostischen Verazität </w:t>
      </w:r>
      <w:r w:rsidR="00B937BA">
        <w:rPr>
          <w:lang w:val="de-DE"/>
        </w:rPr>
        <w:t>11 Studien und deren psychometrische Interviews zu CHR untersucht.</w:t>
      </w:r>
      <w:r w:rsidR="00DC42F7">
        <w:rPr>
          <w:lang w:val="de-DE"/>
        </w:rPr>
        <w:t xml:space="preserve"> Ihre Relevanz wurde positiv bestätigt und die Sensibilität der Voraussagbarkeit einer späteren Erkrankung exzellent. Ziel dieser Meta-analyse war, eine bisher nicht existierende Referenz zur effektiven und präventiven Intervention zu bereitzustellen. Seither findet man Fusar-Poli et al. in etlichen weiteren Studien und Analysen zum Thema Früherkennung von Psychosen. Ein polemisches Statement von Moritz et al. (2019), Professor Andreas Heinz, Leiter der renommierten Charité Mitte und Verfechter des Soteria Konzepts, mitinbegriffen, </w:t>
      </w:r>
      <w:r w:rsidR="002205CE">
        <w:rPr>
          <w:lang w:val="de-DE"/>
        </w:rPr>
        <w:t xml:space="preserve">greifen das </w:t>
      </w:r>
      <w:r w:rsidR="00D60AF7">
        <w:rPr>
          <w:lang w:val="de-DE"/>
        </w:rPr>
        <w:t>T</w:t>
      </w:r>
      <w:r w:rsidR="002205CE">
        <w:rPr>
          <w:lang w:val="de-DE"/>
        </w:rPr>
        <w:t xml:space="preserve">hema </w:t>
      </w:r>
      <w:r w:rsidR="00D60AF7">
        <w:rPr>
          <w:lang w:val="de-DE"/>
        </w:rPr>
        <w:t xml:space="preserve">der </w:t>
      </w:r>
      <w:r w:rsidR="002205CE">
        <w:rPr>
          <w:lang w:val="de-DE"/>
        </w:rPr>
        <w:t>Früherkennungszentr</w:t>
      </w:r>
      <w:r w:rsidR="00D60AF7">
        <w:rPr>
          <w:lang w:val="de-DE"/>
        </w:rPr>
        <w:t>e</w:t>
      </w:r>
      <w:r w:rsidR="002205CE">
        <w:rPr>
          <w:lang w:val="de-DE"/>
        </w:rPr>
        <w:t xml:space="preserve">m auf und formulieren ihre Besorgnis bezüglich Stigma und den </w:t>
      </w:r>
      <w:r w:rsidR="002205CE">
        <w:rPr>
          <w:lang w:val="de-DE"/>
        </w:rPr>
        <w:lastRenderedPageBreak/>
        <w:t xml:space="preserve">Auswirkungen frühzeitiger Interventionen </w:t>
      </w:r>
      <w:r w:rsidR="00D60AF7">
        <w:rPr>
          <w:lang w:val="de-DE"/>
        </w:rPr>
        <w:t>ohne bewiesene Vorhersagbarkeit. Ähnlich des Phänomens des Debriefings und Risiko der Retaumatisierung (</w:t>
      </w:r>
      <w:r w:rsidR="00D60AF7" w:rsidRPr="00081E17">
        <w:rPr>
          <w:rFonts w:asciiTheme="majorBidi" w:hAnsiTheme="majorBidi" w:cstheme="majorBidi"/>
          <w:color w:val="222222"/>
          <w:shd w:val="clear" w:color="auto" w:fill="FFFFFF"/>
        </w:rPr>
        <w:t>Brounéus, 2008)</w:t>
      </w:r>
      <w:r w:rsidR="00D60AF7" w:rsidRPr="00D60AF7">
        <w:rPr>
          <w:rFonts w:asciiTheme="majorBidi" w:hAnsiTheme="majorBidi" w:cstheme="majorBidi"/>
          <w:color w:val="222222"/>
          <w:shd w:val="clear" w:color="auto" w:fill="FFFFFF"/>
          <w:lang w:val="de-DE"/>
        </w:rPr>
        <w:t xml:space="preserve">, </w:t>
      </w:r>
      <w:r w:rsidR="00D60AF7">
        <w:rPr>
          <w:rFonts w:asciiTheme="majorBidi" w:hAnsiTheme="majorBidi" w:cstheme="majorBidi"/>
          <w:color w:val="222222"/>
          <w:shd w:val="clear" w:color="auto" w:fill="FFFFFF"/>
          <w:lang w:val="de-DE"/>
        </w:rPr>
        <w:t xml:space="preserve">erinnern die Autoren an den </w:t>
      </w:r>
      <w:r w:rsidR="00D60AF7" w:rsidRPr="00D60AF7">
        <w:rPr>
          <w:lang w:val="de-DE"/>
        </w:rPr>
        <w:t>hi</w:t>
      </w:r>
      <w:r w:rsidR="00D60AF7">
        <w:rPr>
          <w:lang w:val="de-DE"/>
        </w:rPr>
        <w:t>p</w:t>
      </w:r>
      <w:r w:rsidR="003374E5" w:rsidRPr="006765BB">
        <w:t>pokratische</w:t>
      </w:r>
      <w:r w:rsidR="00D60AF7" w:rsidRPr="00D60AF7">
        <w:rPr>
          <w:lang w:val="de-DE"/>
        </w:rPr>
        <w:t>n</w:t>
      </w:r>
      <w:r w:rsidR="003374E5" w:rsidRPr="006765BB">
        <w:t xml:space="preserve"> Eid : „Primum non nocere“</w:t>
      </w:r>
      <w:r w:rsidR="00D60AF7" w:rsidRPr="00D60AF7">
        <w:rPr>
          <w:lang w:val="de-DE"/>
        </w:rPr>
        <w:t>.</w:t>
      </w:r>
      <w:r w:rsidR="00D60AF7">
        <w:rPr>
          <w:rFonts w:asciiTheme="majorBidi" w:hAnsiTheme="majorBidi" w:cstheme="majorBidi"/>
          <w:color w:val="222222"/>
          <w:shd w:val="clear" w:color="auto" w:fill="FFFFFF"/>
          <w:lang w:val="de-DE"/>
        </w:rPr>
        <w:t xml:space="preserve"> Sie bemängeln die in der Wissenschaft bekannte Abnahme von initial starken Korrelationen, welche beim follow up und weiteren Publikationen schwächer werden (decline effect). Des weitern kritisieren sie das Paradigma der Frühintervention, stellen empirische Daten in Frage. Sie argumentieren </w:t>
      </w:r>
      <w:r w:rsidR="004E7F06">
        <w:rPr>
          <w:rFonts w:asciiTheme="majorBidi" w:hAnsiTheme="majorBidi" w:cstheme="majorBidi"/>
          <w:color w:val="222222"/>
          <w:shd w:val="clear" w:color="auto" w:fill="FFFFFF"/>
          <w:lang w:val="de-DE"/>
        </w:rPr>
        <w:t>insbesondere das Ausmass von Stigma, welches durch Angst vor der zukünftigen Krankheit möglicherweise zu Depression und Suizidalität führen könne.</w:t>
      </w:r>
      <w:r w:rsidR="007E2A1E">
        <w:rPr>
          <w:rFonts w:asciiTheme="majorBidi" w:hAnsiTheme="majorBidi" w:cstheme="majorBidi"/>
          <w:color w:val="222222"/>
          <w:shd w:val="clear" w:color="auto" w:fill="FFFFFF"/>
          <w:lang w:val="de-DE"/>
        </w:rPr>
        <w:t xml:space="preserve"> Sie betonen dass der Hauptteil der Patienten mit CHR Symptomen keine ausgeprägte Psychose entwickeln werden.</w:t>
      </w:r>
      <w:r w:rsidR="004E7F06">
        <w:rPr>
          <w:rFonts w:asciiTheme="majorBidi" w:hAnsiTheme="majorBidi" w:cstheme="majorBidi"/>
          <w:color w:val="222222"/>
          <w:shd w:val="clear" w:color="auto" w:fill="FFFFFF"/>
          <w:lang w:val="de-DE"/>
        </w:rPr>
        <w:t xml:space="preserve"> </w:t>
      </w:r>
      <w:r w:rsidR="007E2A1E">
        <w:rPr>
          <w:rFonts w:asciiTheme="majorBidi" w:hAnsiTheme="majorBidi" w:cstheme="majorBidi"/>
          <w:color w:val="222222"/>
          <w:shd w:val="clear" w:color="auto" w:fill="FFFFFF"/>
          <w:lang w:val="de-DE"/>
        </w:rPr>
        <w:t xml:space="preserve">Risikoprädiktoren seien nicht spezifisch prädiktiv entwickelt worden, sondern basieren auf retrospektiven Daten. Michel et al. empfehlen ein dynamisches Model, welches den Verlauf in Momentaufnahmen Stück für Stück begleitet und ein alternatives Denken anbietet (Nelson et al., 2017 in Michel et al., 2019). </w:t>
      </w:r>
      <w:r w:rsidR="00AE2939">
        <w:rPr>
          <w:rFonts w:asciiTheme="majorBidi" w:hAnsiTheme="majorBidi" w:cstheme="majorBidi"/>
          <w:color w:val="222222"/>
          <w:shd w:val="clear" w:color="auto" w:fill="FFFFFF"/>
          <w:lang w:val="de-DE"/>
        </w:rPr>
        <w:t xml:space="preserve">Weitere Gegenargumente seien die schwache Korrelation zwischen langer unbehandelter Psychose (DUP) und schlechtem Verlauf, Probleme mit konkurrierender und prädiktiver Validität von Risikofaktoren, fehlender </w:t>
      </w:r>
      <w:r w:rsidR="005D0ECC">
        <w:rPr>
          <w:rFonts w:asciiTheme="majorBidi" w:hAnsiTheme="majorBidi" w:cstheme="majorBidi"/>
          <w:color w:val="222222"/>
          <w:shd w:val="clear" w:color="auto" w:fill="FFFFFF"/>
          <w:lang w:val="de-DE"/>
        </w:rPr>
        <w:t>konsequenter</w:t>
      </w:r>
      <w:r w:rsidR="00AE2939">
        <w:rPr>
          <w:rFonts w:asciiTheme="majorBidi" w:hAnsiTheme="majorBidi" w:cstheme="majorBidi"/>
          <w:color w:val="222222"/>
          <w:shd w:val="clear" w:color="auto" w:fill="FFFFFF"/>
          <w:lang w:val="de-DE"/>
        </w:rPr>
        <w:t xml:space="preserve"> </w:t>
      </w:r>
      <w:r w:rsidR="005D0ECC">
        <w:rPr>
          <w:rFonts w:asciiTheme="majorBidi" w:hAnsiTheme="majorBidi" w:cstheme="majorBidi"/>
          <w:color w:val="222222"/>
          <w:shd w:val="clear" w:color="auto" w:fill="FFFFFF"/>
          <w:lang w:val="de-DE"/>
        </w:rPr>
        <w:t>Evidenzen, dass Frühintervention den Übergang zur Psychose verhindert. Abschließend raten die Autoren die Umbenennung der Früherkennungszentren und Erwägung deren Ziele. Dies wird ähnlich des Empowerment</w:t>
      </w:r>
      <w:r w:rsidR="001F4781">
        <w:rPr>
          <w:rFonts w:asciiTheme="majorBidi" w:hAnsiTheme="majorBidi" w:cstheme="majorBidi"/>
          <w:color w:val="222222"/>
          <w:shd w:val="clear" w:color="auto" w:fill="FFFFFF"/>
          <w:lang w:val="de-DE"/>
        </w:rPr>
        <w:t>s</w:t>
      </w:r>
      <w:r w:rsidR="005D0ECC">
        <w:rPr>
          <w:rFonts w:asciiTheme="majorBidi" w:hAnsiTheme="majorBidi" w:cstheme="majorBidi"/>
          <w:color w:val="222222"/>
          <w:shd w:val="clear" w:color="auto" w:fill="FFFFFF"/>
          <w:lang w:val="de-DE"/>
        </w:rPr>
        <w:t xml:space="preserve"> der Stimmenhörerbewegung beschrieben, im Sinne eines Ansatzes der positiven Psychologie wie diese von Tedeschi &amp; Calhoun in ihrem Konzept der Posttraumatic Growth</w:t>
      </w:r>
      <w:r w:rsidR="005D0ECC">
        <w:rPr>
          <w:rStyle w:val="Funotenzeichen"/>
          <w:rFonts w:asciiTheme="majorBidi" w:hAnsiTheme="majorBidi" w:cstheme="majorBidi"/>
          <w:color w:val="222222"/>
          <w:shd w:val="clear" w:color="auto" w:fill="FFFFFF"/>
          <w:lang w:val="de-DE"/>
        </w:rPr>
        <w:footnoteReference w:id="6"/>
      </w:r>
      <w:r w:rsidR="005D0ECC">
        <w:rPr>
          <w:rFonts w:asciiTheme="majorBidi" w:hAnsiTheme="majorBidi" w:cstheme="majorBidi"/>
          <w:color w:val="222222"/>
          <w:shd w:val="clear" w:color="auto" w:fill="FFFFFF"/>
          <w:lang w:val="de-DE"/>
        </w:rPr>
        <w:t>.</w:t>
      </w:r>
      <w:r w:rsidR="004837D3">
        <w:rPr>
          <w:rFonts w:asciiTheme="majorBidi" w:hAnsiTheme="majorBidi" w:cstheme="majorBidi"/>
          <w:color w:val="222222"/>
          <w:shd w:val="clear" w:color="auto" w:fill="FFFFFF"/>
          <w:lang w:val="de-DE"/>
        </w:rPr>
        <w:t xml:space="preserve"> </w:t>
      </w:r>
      <w:r w:rsidR="00690107">
        <w:rPr>
          <w:rFonts w:asciiTheme="majorBidi" w:hAnsiTheme="majorBidi" w:cstheme="majorBidi"/>
          <w:color w:val="222222"/>
          <w:shd w:val="clear" w:color="auto" w:fill="FFFFFF"/>
          <w:lang w:val="de-DE"/>
        </w:rPr>
        <w:t xml:space="preserve">Diese Debatte wirft die alte Frage der Norm und der Pathologisierung auf und wieviel Freiheit ein Mensch in der Gesellschaft hat bzw. wo die Eigenverantwortung endet. </w:t>
      </w:r>
      <w:r w:rsidR="004837D3">
        <w:rPr>
          <w:rFonts w:asciiTheme="majorBidi" w:hAnsiTheme="majorBidi" w:cstheme="majorBidi"/>
          <w:color w:val="222222"/>
          <w:shd w:val="clear" w:color="auto" w:fill="FFFFFF"/>
          <w:lang w:val="de-DE"/>
        </w:rPr>
        <w:t>Es wäre interessant zu sehen, wie sich Peergr</w:t>
      </w:r>
      <w:r w:rsidR="00690107">
        <w:rPr>
          <w:rFonts w:asciiTheme="majorBidi" w:hAnsiTheme="majorBidi" w:cstheme="majorBidi"/>
          <w:color w:val="222222"/>
          <w:shd w:val="clear" w:color="auto" w:fill="FFFFFF"/>
          <w:lang w:val="de-DE"/>
        </w:rPr>
        <w:t>uppen</w:t>
      </w:r>
      <w:r w:rsidR="004837D3">
        <w:rPr>
          <w:rFonts w:asciiTheme="majorBidi" w:hAnsiTheme="majorBidi" w:cstheme="majorBidi"/>
          <w:color w:val="222222"/>
          <w:shd w:val="clear" w:color="auto" w:fill="FFFFFF"/>
          <w:lang w:val="de-DE"/>
        </w:rPr>
        <w:t xml:space="preserve">, Empowerment und positive Psychologie auf die Entwicklungspsychologie ausdehnen könnten und Familien </w:t>
      </w:r>
      <w:r w:rsidR="00690107">
        <w:rPr>
          <w:rFonts w:asciiTheme="majorBidi" w:hAnsiTheme="majorBidi" w:cstheme="majorBidi"/>
          <w:color w:val="222222"/>
          <w:shd w:val="clear" w:color="auto" w:fill="FFFFFF"/>
          <w:lang w:val="de-DE"/>
        </w:rPr>
        <w:t xml:space="preserve">vielleicht im Sinne einer Psychoedukation im systemischen Ansatz die Basis eines sicheren Bindungsstils nahegebracht werden könnten, um das Symptom Kind aus seinem Ursprung begleiten zu können. </w:t>
      </w:r>
    </w:p>
    <w:p w14:paraId="0C8AFE28" w14:textId="27818818" w:rsidR="001F4781" w:rsidRDefault="001F4781" w:rsidP="004837D3">
      <w:pPr>
        <w:pStyle w:val="StandardWeb"/>
        <w:spacing w:line="360" w:lineRule="auto"/>
        <w:jc w:val="both"/>
        <w:rPr>
          <w:rFonts w:asciiTheme="majorBidi" w:hAnsiTheme="majorBidi" w:cstheme="majorBidi"/>
          <w:color w:val="222222"/>
          <w:shd w:val="clear" w:color="auto" w:fill="FFFFFF"/>
          <w:lang w:val="de-DE"/>
        </w:rPr>
      </w:pPr>
    </w:p>
    <w:p w14:paraId="2F4EC5BB" w14:textId="77777777" w:rsidR="00F04D5F" w:rsidRPr="004837D3" w:rsidRDefault="00F04D5F" w:rsidP="004837D3">
      <w:pPr>
        <w:pStyle w:val="StandardWeb"/>
        <w:spacing w:line="360" w:lineRule="auto"/>
        <w:jc w:val="both"/>
        <w:rPr>
          <w:rFonts w:asciiTheme="majorBidi" w:hAnsiTheme="majorBidi" w:cstheme="majorBidi"/>
          <w:color w:val="222222"/>
          <w:shd w:val="clear" w:color="auto" w:fill="FFFFFF"/>
          <w:lang w:val="de-DE"/>
        </w:rPr>
      </w:pPr>
    </w:p>
    <w:p w14:paraId="0F6DEE86" w14:textId="1331B13F" w:rsidR="00556F8F" w:rsidRDefault="001F4781" w:rsidP="00EB2171">
      <w:pPr>
        <w:pStyle w:val="berschrift1"/>
      </w:pPr>
      <w:bookmarkStart w:id="7" w:name="_Toc117434258"/>
      <w:r w:rsidRPr="00EB2171">
        <w:rPr>
          <w:lang w:val="en-US"/>
        </w:rPr>
        <w:lastRenderedPageBreak/>
        <w:t xml:space="preserve">5 </w:t>
      </w:r>
      <w:r w:rsidR="001D5022" w:rsidRPr="006765BB">
        <w:t>Literaturverzeichnis</w:t>
      </w:r>
      <w:bookmarkEnd w:id="7"/>
    </w:p>
    <w:p w14:paraId="3268E3B6" w14:textId="77777777" w:rsidR="00081E17" w:rsidRPr="006765BB" w:rsidRDefault="00081E17" w:rsidP="001D5022">
      <w:pPr>
        <w:spacing w:line="360" w:lineRule="auto"/>
        <w:jc w:val="both"/>
        <w:rPr>
          <w:rFonts w:asciiTheme="majorBidi" w:hAnsiTheme="majorBidi" w:cstheme="majorBidi"/>
          <w:u w:val="single"/>
        </w:rPr>
      </w:pPr>
    </w:p>
    <w:p w14:paraId="68F541C3" w14:textId="15BC39FC" w:rsidR="00081E17" w:rsidRDefault="00081E17" w:rsidP="00081E17">
      <w:pPr>
        <w:spacing w:line="360" w:lineRule="auto"/>
        <w:ind w:left="142" w:hanging="142"/>
        <w:jc w:val="both"/>
        <w:rPr>
          <w:rFonts w:asciiTheme="majorBidi" w:hAnsiTheme="majorBidi" w:cstheme="majorBidi"/>
          <w:color w:val="222222"/>
          <w:shd w:val="clear" w:color="auto" w:fill="FFFFFF"/>
        </w:rPr>
      </w:pPr>
      <w:r w:rsidRPr="00081E17">
        <w:rPr>
          <w:rFonts w:asciiTheme="majorBidi" w:hAnsiTheme="majorBidi" w:cstheme="majorBidi"/>
          <w:color w:val="222222"/>
          <w:shd w:val="clear" w:color="auto" w:fill="FFFFFF"/>
        </w:rPr>
        <w:t>Brounéus, K. (2008). Truth-telling as talking cure? Insecurity and retraumatization in the Rwandan Gacaca courts.</w:t>
      </w:r>
      <w:r w:rsidRPr="00081E17">
        <w:rPr>
          <w:rStyle w:val="apple-converted-space"/>
          <w:rFonts w:asciiTheme="majorBidi" w:hAnsiTheme="majorBidi" w:cstheme="majorBidi"/>
          <w:color w:val="222222"/>
          <w:shd w:val="clear" w:color="auto" w:fill="FFFFFF"/>
        </w:rPr>
        <w:t> </w:t>
      </w:r>
      <w:r w:rsidRPr="00081E17">
        <w:rPr>
          <w:rFonts w:asciiTheme="majorBidi" w:hAnsiTheme="majorBidi" w:cstheme="majorBidi"/>
          <w:i/>
          <w:iCs/>
          <w:color w:val="222222"/>
        </w:rPr>
        <w:t>Security dialogue</w:t>
      </w:r>
      <w:r w:rsidRPr="00081E17">
        <w:rPr>
          <w:rFonts w:asciiTheme="majorBidi" w:hAnsiTheme="majorBidi" w:cstheme="majorBidi"/>
          <w:color w:val="222222"/>
          <w:shd w:val="clear" w:color="auto" w:fill="FFFFFF"/>
        </w:rPr>
        <w:t>,</w:t>
      </w:r>
      <w:r w:rsidRPr="00081E17">
        <w:rPr>
          <w:rStyle w:val="apple-converted-space"/>
          <w:rFonts w:asciiTheme="majorBidi" w:hAnsiTheme="majorBidi" w:cstheme="majorBidi"/>
          <w:color w:val="222222"/>
          <w:shd w:val="clear" w:color="auto" w:fill="FFFFFF"/>
        </w:rPr>
        <w:t> </w:t>
      </w:r>
      <w:r w:rsidRPr="00081E17">
        <w:rPr>
          <w:rFonts w:asciiTheme="majorBidi" w:hAnsiTheme="majorBidi" w:cstheme="majorBidi"/>
          <w:i/>
          <w:iCs/>
          <w:color w:val="222222"/>
        </w:rPr>
        <w:t>39</w:t>
      </w:r>
      <w:r w:rsidRPr="00081E17">
        <w:rPr>
          <w:rFonts w:asciiTheme="majorBidi" w:hAnsiTheme="majorBidi" w:cstheme="majorBidi"/>
          <w:color w:val="222222"/>
          <w:shd w:val="clear" w:color="auto" w:fill="FFFFFF"/>
        </w:rPr>
        <w:t>(1), 55-76.</w:t>
      </w:r>
    </w:p>
    <w:p w14:paraId="71093144" w14:textId="77777777" w:rsidR="00CE372C" w:rsidRPr="00081E17" w:rsidRDefault="00CE372C" w:rsidP="00081E17">
      <w:pPr>
        <w:spacing w:line="360" w:lineRule="auto"/>
        <w:ind w:left="142" w:hanging="142"/>
        <w:jc w:val="both"/>
        <w:rPr>
          <w:rFonts w:asciiTheme="majorBidi" w:hAnsiTheme="majorBidi" w:cstheme="majorBidi"/>
          <w:u w:val="single"/>
        </w:rPr>
      </w:pPr>
    </w:p>
    <w:p w14:paraId="11CD8D8E" w14:textId="77777777" w:rsidR="00CE372C" w:rsidRPr="00CE372C" w:rsidRDefault="00CE372C" w:rsidP="00CE372C">
      <w:pPr>
        <w:spacing w:line="360" w:lineRule="auto"/>
        <w:ind w:left="142" w:hanging="142"/>
        <w:jc w:val="both"/>
        <w:rPr>
          <w:rFonts w:asciiTheme="majorBidi" w:hAnsiTheme="majorBidi" w:cstheme="majorBidi"/>
          <w:u w:val="single"/>
        </w:rPr>
      </w:pPr>
      <w:r w:rsidRPr="00CE372C">
        <w:rPr>
          <w:rFonts w:asciiTheme="majorBidi" w:hAnsiTheme="majorBidi" w:cstheme="majorBidi"/>
          <w:color w:val="222222"/>
          <w:shd w:val="clear" w:color="auto" w:fill="FFFFFF"/>
        </w:rPr>
        <w:t>Evrard, R., &amp; Le Malefan, P. (2013, November). Que changent les «entendeurs de voix» à l’écoute des hallucinations? I. Genèse d’un mouvement. In</w:t>
      </w:r>
      <w:r w:rsidRPr="00CE372C">
        <w:rPr>
          <w:rStyle w:val="apple-converted-space"/>
          <w:rFonts w:asciiTheme="majorBidi" w:hAnsiTheme="majorBidi" w:cstheme="majorBidi"/>
          <w:color w:val="222222"/>
          <w:shd w:val="clear" w:color="auto" w:fill="FFFFFF"/>
        </w:rPr>
        <w:t> </w:t>
      </w:r>
      <w:r w:rsidRPr="00CE372C">
        <w:rPr>
          <w:rFonts w:asciiTheme="majorBidi" w:hAnsiTheme="majorBidi" w:cstheme="majorBidi"/>
          <w:i/>
          <w:iCs/>
          <w:color w:val="222222"/>
        </w:rPr>
        <w:t>Annales Médico-psychologiques, revue psychiatrique</w:t>
      </w:r>
      <w:r w:rsidRPr="00CE372C">
        <w:rPr>
          <w:rStyle w:val="apple-converted-space"/>
          <w:rFonts w:asciiTheme="majorBidi" w:hAnsiTheme="majorBidi" w:cstheme="majorBidi"/>
          <w:color w:val="222222"/>
          <w:shd w:val="clear" w:color="auto" w:fill="FFFFFF"/>
        </w:rPr>
        <w:t> </w:t>
      </w:r>
      <w:r w:rsidRPr="00CE372C">
        <w:rPr>
          <w:rFonts w:asciiTheme="majorBidi" w:hAnsiTheme="majorBidi" w:cstheme="majorBidi"/>
          <w:color w:val="222222"/>
          <w:shd w:val="clear" w:color="auto" w:fill="FFFFFF"/>
        </w:rPr>
        <w:t>(Vol. 171, No. 9, pp. 623-628). Elsevier Masson.</w:t>
      </w:r>
    </w:p>
    <w:p w14:paraId="380593AA" w14:textId="77777777" w:rsidR="001D5022" w:rsidRPr="001D5022" w:rsidRDefault="001D5022" w:rsidP="00081E17">
      <w:pPr>
        <w:pStyle w:val="StandardWeb"/>
        <w:spacing w:line="360" w:lineRule="auto"/>
        <w:ind w:left="142" w:hanging="142"/>
        <w:jc w:val="both"/>
        <w:rPr>
          <w:rFonts w:asciiTheme="majorBidi" w:hAnsiTheme="majorBidi" w:cstheme="majorBidi"/>
        </w:rPr>
      </w:pPr>
      <w:r w:rsidRPr="001D5022">
        <w:rPr>
          <w:rFonts w:asciiTheme="majorBidi" w:hAnsiTheme="majorBidi" w:cstheme="majorBidi"/>
        </w:rPr>
        <w:t xml:space="preserve">Freedman R (2017) Investigating trauma as a risk factor for psychosis. Schizophrenia Bulletin, 43, 1, 1-2 </w:t>
      </w:r>
    </w:p>
    <w:p w14:paraId="31A2033F" w14:textId="77777777" w:rsidR="001D5022" w:rsidRPr="001D5022" w:rsidRDefault="001D5022" w:rsidP="00081E17">
      <w:pPr>
        <w:pStyle w:val="StandardWeb"/>
        <w:spacing w:line="360" w:lineRule="auto"/>
        <w:ind w:left="142" w:hanging="142"/>
        <w:jc w:val="both"/>
        <w:rPr>
          <w:rFonts w:asciiTheme="majorBidi" w:hAnsiTheme="majorBidi" w:cstheme="majorBidi"/>
        </w:rPr>
      </w:pPr>
      <w:r w:rsidRPr="001D5022">
        <w:rPr>
          <w:rFonts w:asciiTheme="majorBidi" w:hAnsiTheme="majorBidi" w:cstheme="majorBidi"/>
        </w:rPr>
        <w:t xml:space="preserve">Fusar-Poli, P., Cappucciati, M., Rutigliano, G., Schultze-Lutter, F., Bonoldi, I., Borgwardt, S., Riecher-Rössler, A., Addington, J., Perkins, D., Woods, S. W., McGlashan, T. H., Lee, J., Klosterkötter, J., Yung, A. R., &amp; McGuire, P. (2015). At risk or not at risk? A meta-analysis of the prognostic accuracy of psychometric interviews for psychosis prediction. World Psychiatry, 14(3), 322–332. https://doi.org/10.1002/wps.20250 </w:t>
      </w:r>
    </w:p>
    <w:p w14:paraId="4DF22C02" w14:textId="77777777" w:rsidR="001D5022" w:rsidRPr="001D5022" w:rsidRDefault="001D5022" w:rsidP="00081E17">
      <w:pPr>
        <w:pStyle w:val="StandardWeb"/>
        <w:spacing w:line="360" w:lineRule="auto"/>
        <w:ind w:left="142" w:hanging="142"/>
        <w:jc w:val="both"/>
        <w:rPr>
          <w:rFonts w:asciiTheme="majorBidi" w:hAnsiTheme="majorBidi" w:cstheme="majorBidi"/>
        </w:rPr>
      </w:pPr>
      <w:r w:rsidRPr="001D5022">
        <w:rPr>
          <w:rFonts w:asciiTheme="majorBidi" w:hAnsiTheme="majorBidi" w:cstheme="majorBidi"/>
        </w:rPr>
        <w:t xml:space="preserve">Harder S (2014) Attachment in schizophrenia – Implications for research, prevention, and treatment. Schiz Bull, 40, 6, 1189- 1193 </w:t>
      </w:r>
    </w:p>
    <w:p w14:paraId="7A5D24FC" w14:textId="77777777" w:rsidR="001D5022" w:rsidRPr="001D5022" w:rsidRDefault="001D5022" w:rsidP="00081E17">
      <w:pPr>
        <w:pStyle w:val="StandardWeb"/>
        <w:spacing w:line="360" w:lineRule="auto"/>
        <w:ind w:left="142" w:hanging="142"/>
        <w:jc w:val="both"/>
        <w:rPr>
          <w:rFonts w:asciiTheme="majorBidi" w:hAnsiTheme="majorBidi" w:cstheme="majorBidi"/>
        </w:rPr>
      </w:pPr>
      <w:r w:rsidRPr="001D5022">
        <w:rPr>
          <w:rFonts w:asciiTheme="majorBidi" w:hAnsiTheme="majorBidi" w:cstheme="majorBidi"/>
        </w:rPr>
        <w:t xml:space="preserve">Livny, A., Reichenberg, A., Fruchter, E., Yoffe, R., Goldberg, S., Fenchel, D., Burshtein. S., Bachar, E., Davidson, M., Weiser, M. (2017). A Population-Based Longitudinal Study of Symptoms and Signs Before the Onset of Psychosis. American Journal of Psychiatry. Online publication. </w:t>
      </w:r>
    </w:p>
    <w:p w14:paraId="020448FF" w14:textId="77777777" w:rsidR="001D5022" w:rsidRPr="001D5022" w:rsidRDefault="001D5022" w:rsidP="00081E17">
      <w:pPr>
        <w:pStyle w:val="StandardWeb"/>
        <w:spacing w:line="360" w:lineRule="auto"/>
        <w:ind w:left="142" w:hanging="142"/>
        <w:jc w:val="both"/>
        <w:rPr>
          <w:rFonts w:asciiTheme="majorBidi" w:hAnsiTheme="majorBidi" w:cstheme="majorBidi"/>
        </w:rPr>
      </w:pPr>
      <w:r w:rsidRPr="001D5022">
        <w:rPr>
          <w:rFonts w:asciiTheme="majorBidi" w:hAnsiTheme="majorBidi" w:cstheme="majorBidi"/>
        </w:rPr>
        <w:t xml:space="preserve">Michel, C., Kaess, M., Flückiger, R., Büetiger, J. R., Schultze‐Lutter, F., Schimmelmann, B. G., ... &amp; Kindler, J. (2022). The Bern Early Recognition and Intervention Centre for mental crisis (FETZ Bern)—An 8‐year evaluation. Early intervention in psychiatry, 16(3), 289-301. </w:t>
      </w:r>
    </w:p>
    <w:p w14:paraId="6C6F321A" w14:textId="77777777" w:rsidR="001D5022" w:rsidRPr="001D5022" w:rsidRDefault="001D5022" w:rsidP="00081E17">
      <w:pPr>
        <w:pStyle w:val="StandardWeb"/>
        <w:spacing w:line="360" w:lineRule="auto"/>
        <w:ind w:left="142" w:hanging="142"/>
        <w:jc w:val="both"/>
        <w:rPr>
          <w:rFonts w:asciiTheme="majorBidi" w:hAnsiTheme="majorBidi" w:cstheme="majorBidi"/>
        </w:rPr>
      </w:pPr>
      <w:r w:rsidRPr="001D5022">
        <w:rPr>
          <w:rFonts w:asciiTheme="majorBidi" w:hAnsiTheme="majorBidi" w:cstheme="majorBidi"/>
        </w:rPr>
        <w:t xml:space="preserve">Moritz, S., Moritz, S., Gaw, Ł., Heinz, A., &amp; Gallinat, J. (2019). Four reasons why early detection centers for psychosis should be renamed and their treatment targets reconsidered : we should not catastrophize a future we can neither reliably predict nor change. </w:t>
      </w:r>
    </w:p>
    <w:p w14:paraId="7B6A31C4" w14:textId="77777777" w:rsidR="00CE372C" w:rsidRPr="00CE372C" w:rsidRDefault="00CE372C">
      <w:pPr>
        <w:spacing w:line="360" w:lineRule="auto"/>
        <w:ind w:left="142" w:hanging="142"/>
        <w:jc w:val="both"/>
        <w:rPr>
          <w:rFonts w:asciiTheme="majorBidi" w:hAnsiTheme="majorBidi" w:cstheme="majorBidi"/>
          <w:u w:val="single"/>
        </w:rPr>
      </w:pPr>
    </w:p>
    <w:sectPr w:rsidR="00CE372C" w:rsidRPr="00CE372C" w:rsidSect="008548DB">
      <w:headerReference w:type="default" r:id="rId12"/>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9F33" w14:textId="77777777" w:rsidR="00C241F9" w:rsidRDefault="00C241F9" w:rsidP="00D55250">
      <w:r>
        <w:separator/>
      </w:r>
    </w:p>
  </w:endnote>
  <w:endnote w:type="continuationSeparator" w:id="0">
    <w:p w14:paraId="5A49FA29" w14:textId="77777777" w:rsidR="00C241F9" w:rsidRDefault="00C241F9" w:rsidP="00D5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32135608"/>
      <w:docPartObj>
        <w:docPartGallery w:val="Page Numbers (Bottom of Page)"/>
        <w:docPartUnique/>
      </w:docPartObj>
    </w:sdtPr>
    <w:sdtEndPr>
      <w:rPr>
        <w:rStyle w:val="Seitenzahl"/>
      </w:rPr>
    </w:sdtEndPr>
    <w:sdtContent>
      <w:p w14:paraId="16EC5996" w14:textId="13DA16AD" w:rsidR="008548DB" w:rsidRDefault="008548DB" w:rsidP="007A135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0E0460D" w14:textId="77777777" w:rsidR="008548DB" w:rsidRDefault="008548DB" w:rsidP="008548D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60861823"/>
      <w:docPartObj>
        <w:docPartGallery w:val="Page Numbers (Bottom of Page)"/>
        <w:docPartUnique/>
      </w:docPartObj>
    </w:sdtPr>
    <w:sdtEndPr>
      <w:rPr>
        <w:rStyle w:val="Seitenzahl"/>
      </w:rPr>
    </w:sdtEndPr>
    <w:sdtContent>
      <w:p w14:paraId="5CBD1162" w14:textId="1522B7D9" w:rsidR="008548DB" w:rsidRDefault="008548DB" w:rsidP="007A135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23050">
          <w:rPr>
            <w:rStyle w:val="Seitenzahl"/>
            <w:noProof/>
          </w:rPr>
          <w:t>2</w:t>
        </w:r>
        <w:r>
          <w:rPr>
            <w:rStyle w:val="Seitenzahl"/>
          </w:rPr>
          <w:fldChar w:fldCharType="end"/>
        </w:r>
      </w:p>
    </w:sdtContent>
  </w:sdt>
  <w:p w14:paraId="10D88042" w14:textId="77777777" w:rsidR="008548DB" w:rsidRDefault="008548DB" w:rsidP="008548D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4054" w14:textId="77777777" w:rsidR="00C241F9" w:rsidRDefault="00C241F9" w:rsidP="00D55250">
      <w:r>
        <w:separator/>
      </w:r>
    </w:p>
  </w:footnote>
  <w:footnote w:type="continuationSeparator" w:id="0">
    <w:p w14:paraId="38F7BBB2" w14:textId="77777777" w:rsidR="00C241F9" w:rsidRDefault="00C241F9" w:rsidP="00D55250">
      <w:r>
        <w:continuationSeparator/>
      </w:r>
    </w:p>
  </w:footnote>
  <w:footnote w:id="1">
    <w:p w14:paraId="7D08D48C" w14:textId="2E32AE55" w:rsidR="00442C1F" w:rsidRPr="00442C1F" w:rsidRDefault="00442C1F">
      <w:pPr>
        <w:pStyle w:val="Funotentext"/>
        <w:rPr>
          <w:rFonts w:asciiTheme="majorBidi" w:hAnsiTheme="majorBidi" w:cstheme="majorBidi"/>
          <w:lang w:val="en-US"/>
        </w:rPr>
      </w:pPr>
      <w:r>
        <w:rPr>
          <w:rStyle w:val="Funotenzeichen"/>
        </w:rPr>
        <w:footnoteRef/>
      </w:r>
      <w:r>
        <w:t xml:space="preserve"> </w:t>
      </w:r>
      <w:r w:rsidRPr="00442C1F">
        <w:rPr>
          <w:rFonts w:asciiTheme="majorBidi" w:hAnsiTheme="majorBidi" w:cstheme="majorBidi"/>
          <w:color w:val="222222"/>
          <w:shd w:val="clear" w:color="auto" w:fill="FFFFFF"/>
        </w:rPr>
        <w:t>Tronick, E. Z., &amp; Weinberg, M. K. (1997). Depressed mothers and infants: failure to form dyadic states of consciousness.</w:t>
      </w:r>
    </w:p>
  </w:footnote>
  <w:footnote w:id="2">
    <w:p w14:paraId="35540630" w14:textId="48B7489F" w:rsidR="003155B7" w:rsidRPr="00EB2171" w:rsidRDefault="003155B7">
      <w:pPr>
        <w:pStyle w:val="Funotentext"/>
        <w:rPr>
          <w:lang w:val="en-US"/>
        </w:rPr>
      </w:pPr>
      <w:r>
        <w:rPr>
          <w:rStyle w:val="Funotenzeichen"/>
        </w:rPr>
        <w:footnoteRef/>
      </w:r>
      <w:r>
        <w:t xml:space="preserve"> </w:t>
      </w:r>
      <w:r w:rsidRPr="003155B7">
        <w:rPr>
          <w:rFonts w:asciiTheme="majorBidi" w:hAnsiTheme="majorBidi" w:cstheme="majorBidi"/>
          <w:color w:val="222222"/>
          <w:shd w:val="clear" w:color="auto" w:fill="FFFFFF"/>
        </w:rPr>
        <w:t>Fonagy, P., Gergely, G., &amp; Jurist, E. L. (2018).</w:t>
      </w:r>
      <w:r w:rsidRPr="003155B7">
        <w:rPr>
          <w:rStyle w:val="apple-converted-space"/>
          <w:rFonts w:asciiTheme="majorBidi" w:hAnsiTheme="majorBidi" w:cstheme="majorBidi"/>
          <w:color w:val="222222"/>
          <w:shd w:val="clear" w:color="auto" w:fill="FFFFFF"/>
        </w:rPr>
        <w:t> </w:t>
      </w:r>
      <w:r w:rsidRPr="003155B7">
        <w:rPr>
          <w:rFonts w:asciiTheme="majorBidi" w:hAnsiTheme="majorBidi" w:cstheme="majorBidi"/>
          <w:i/>
          <w:iCs/>
          <w:color w:val="222222"/>
        </w:rPr>
        <w:t>Affect regulation, mentalization, and the development of the self</w:t>
      </w:r>
      <w:r w:rsidRPr="003155B7">
        <w:rPr>
          <w:rFonts w:asciiTheme="majorBidi" w:hAnsiTheme="majorBidi" w:cstheme="majorBidi"/>
          <w:color w:val="222222"/>
          <w:shd w:val="clear" w:color="auto" w:fill="FFFFFF"/>
        </w:rPr>
        <w:t>. Routledge.</w:t>
      </w:r>
    </w:p>
  </w:footnote>
  <w:footnote w:id="3">
    <w:p w14:paraId="3457261A" w14:textId="7AA8CD8D" w:rsidR="00CC108B" w:rsidRPr="00EB2171" w:rsidRDefault="00CC108B">
      <w:pPr>
        <w:pStyle w:val="Funotentext"/>
        <w:rPr>
          <w:lang w:val="en-US"/>
        </w:rPr>
      </w:pPr>
      <w:r>
        <w:rPr>
          <w:rStyle w:val="Funotenzeichen"/>
        </w:rPr>
        <w:footnoteRef/>
      </w:r>
      <w:r>
        <w:t xml:space="preserve"> </w:t>
      </w:r>
      <w:r w:rsidRPr="00CC108B">
        <w:rPr>
          <w:rFonts w:asciiTheme="majorBidi" w:hAnsiTheme="majorBidi" w:cstheme="majorBidi"/>
          <w:color w:val="222222"/>
          <w:shd w:val="clear" w:color="auto" w:fill="FFFFFF"/>
        </w:rPr>
        <w:t>Wellman, H. M. (1992).</w:t>
      </w:r>
      <w:r w:rsidRPr="00CC108B">
        <w:rPr>
          <w:rStyle w:val="apple-converted-space"/>
          <w:rFonts w:asciiTheme="majorBidi" w:hAnsiTheme="majorBidi" w:cstheme="majorBidi"/>
          <w:color w:val="222222"/>
          <w:shd w:val="clear" w:color="auto" w:fill="FFFFFF"/>
        </w:rPr>
        <w:t> </w:t>
      </w:r>
      <w:r w:rsidRPr="00CC108B">
        <w:rPr>
          <w:rFonts w:asciiTheme="majorBidi" w:hAnsiTheme="majorBidi" w:cstheme="majorBidi"/>
          <w:i/>
          <w:iCs/>
          <w:color w:val="222222"/>
        </w:rPr>
        <w:t>The child's theory of mind</w:t>
      </w:r>
      <w:r w:rsidRPr="00CC108B">
        <w:rPr>
          <w:rFonts w:asciiTheme="majorBidi" w:hAnsiTheme="majorBidi" w:cstheme="majorBidi"/>
          <w:color w:val="222222"/>
          <w:shd w:val="clear" w:color="auto" w:fill="FFFFFF"/>
        </w:rPr>
        <w:t>. The MIT Press.</w:t>
      </w:r>
    </w:p>
  </w:footnote>
  <w:footnote w:id="4">
    <w:p w14:paraId="59E32463" w14:textId="20EB6E95" w:rsidR="003374E5" w:rsidRPr="003374E5" w:rsidRDefault="003374E5">
      <w:pPr>
        <w:pStyle w:val="Funotentext"/>
        <w:rPr>
          <w:rFonts w:asciiTheme="majorBidi" w:hAnsiTheme="majorBidi" w:cstheme="majorBidi"/>
          <w:lang w:val="en-US"/>
        </w:rPr>
      </w:pPr>
      <w:r>
        <w:rPr>
          <w:rStyle w:val="Funotenzeichen"/>
        </w:rPr>
        <w:footnoteRef/>
      </w:r>
      <w:r>
        <w:t xml:space="preserve"> </w:t>
      </w:r>
      <w:r w:rsidRPr="003374E5">
        <w:rPr>
          <w:rFonts w:asciiTheme="majorBidi" w:hAnsiTheme="majorBidi" w:cstheme="majorBidi"/>
          <w:lang w:val="en-US"/>
        </w:rPr>
        <w:t>Positive and negative symptoms of schi</w:t>
      </w:r>
      <w:r>
        <w:rPr>
          <w:rFonts w:asciiTheme="majorBidi" w:hAnsiTheme="majorBidi" w:cstheme="majorBidi"/>
          <w:lang w:val="en-US"/>
        </w:rPr>
        <w:t>zophrenia</w:t>
      </w:r>
    </w:p>
  </w:footnote>
  <w:footnote w:id="5">
    <w:p w14:paraId="43258808" w14:textId="1A25AAEC" w:rsidR="00900D8E" w:rsidRPr="00900D8E" w:rsidRDefault="00900D8E">
      <w:pPr>
        <w:pStyle w:val="Funotentext"/>
        <w:rPr>
          <w:rFonts w:asciiTheme="majorBidi" w:hAnsiTheme="majorBidi" w:cstheme="majorBidi"/>
          <w:lang w:val="de-DE"/>
        </w:rPr>
      </w:pPr>
      <w:r>
        <w:rPr>
          <w:rStyle w:val="Funotenzeichen"/>
        </w:rPr>
        <w:footnoteRef/>
      </w:r>
      <w:r>
        <w:t xml:space="preserve"> </w:t>
      </w:r>
      <w:r w:rsidRPr="00900D8E">
        <w:rPr>
          <w:rFonts w:asciiTheme="majorBidi" w:hAnsiTheme="majorBidi" w:cstheme="majorBidi"/>
          <w:lang w:val="de-DE"/>
        </w:rPr>
        <w:t xml:space="preserve">CHR Kriterien sind </w:t>
      </w:r>
      <w:r>
        <w:rPr>
          <w:rFonts w:asciiTheme="majorBidi" w:hAnsiTheme="majorBidi" w:cstheme="majorBidi"/>
          <w:lang w:val="de-DE"/>
        </w:rPr>
        <w:t>1.</w:t>
      </w:r>
      <w:r w:rsidRPr="00900D8E">
        <w:rPr>
          <w:rFonts w:asciiTheme="majorBidi" w:hAnsiTheme="majorBidi" w:cstheme="majorBidi"/>
          <w:lang w:val="de-DE"/>
        </w:rPr>
        <w:t>UHR, verminderte A</w:t>
      </w:r>
      <w:r>
        <w:rPr>
          <w:rFonts w:asciiTheme="majorBidi" w:hAnsiTheme="majorBidi" w:cstheme="majorBidi"/>
          <w:lang w:val="de-DE"/>
        </w:rPr>
        <w:t>PS oder intermittierend kurze (limitierte) psychotische Symptome (B(L)IPS), genetisches Risiko und Funktionale Deterorisation (GRFD. 2. Basissypmptomkriterien (BS) wie kognitive Beeinträchtigung (COGDIS) und kognitive Basiswahrnehmungssymptome (COPER), (Fusar-Poli et al., 2013)</w:t>
      </w:r>
    </w:p>
  </w:footnote>
  <w:footnote w:id="6">
    <w:p w14:paraId="602E23C2" w14:textId="6AAAF8C7" w:rsidR="005D0ECC" w:rsidRPr="005D0ECC" w:rsidRDefault="005D0ECC">
      <w:pPr>
        <w:pStyle w:val="Funotentext"/>
        <w:rPr>
          <w:rFonts w:asciiTheme="majorBidi" w:hAnsiTheme="majorBidi" w:cstheme="majorBidi"/>
          <w:lang w:val="fr-FR"/>
        </w:rPr>
      </w:pPr>
      <w:r>
        <w:rPr>
          <w:rStyle w:val="Funotenzeichen"/>
        </w:rPr>
        <w:footnoteRef/>
      </w:r>
      <w:r>
        <w:t xml:space="preserve"> </w:t>
      </w:r>
      <w:r w:rsidRPr="005D0ECC">
        <w:rPr>
          <w:rFonts w:asciiTheme="majorBidi" w:hAnsiTheme="majorBidi" w:cstheme="majorBidi"/>
          <w:color w:val="222222"/>
          <w:shd w:val="clear" w:color="auto" w:fill="FFFFFF"/>
        </w:rPr>
        <w:t>Tedeschi, R. G., &amp; Calhoun, L. G. (2004). " Posttraumatic growth: conceptual foundations and empirical evidence".</w:t>
      </w:r>
      <w:r w:rsidRPr="005D0ECC">
        <w:rPr>
          <w:rStyle w:val="apple-converted-space"/>
          <w:rFonts w:asciiTheme="majorBidi" w:hAnsiTheme="majorBidi" w:cstheme="majorBidi"/>
          <w:color w:val="222222"/>
          <w:shd w:val="clear" w:color="auto" w:fill="FFFFFF"/>
        </w:rPr>
        <w:t> </w:t>
      </w:r>
      <w:r w:rsidRPr="005D0ECC">
        <w:rPr>
          <w:rFonts w:asciiTheme="majorBidi" w:hAnsiTheme="majorBidi" w:cstheme="majorBidi"/>
          <w:i/>
          <w:iCs/>
          <w:color w:val="222222"/>
        </w:rPr>
        <w:t>Psychological inquiry</w:t>
      </w:r>
      <w:r w:rsidRPr="005D0ECC">
        <w:rPr>
          <w:rFonts w:asciiTheme="majorBidi" w:hAnsiTheme="majorBidi" w:cstheme="majorBidi"/>
          <w:color w:val="222222"/>
          <w:shd w:val="clear" w:color="auto" w:fill="FFFFFF"/>
        </w:rPr>
        <w:t>,</w:t>
      </w:r>
      <w:r w:rsidRPr="005D0ECC">
        <w:rPr>
          <w:rStyle w:val="apple-converted-space"/>
          <w:rFonts w:asciiTheme="majorBidi" w:hAnsiTheme="majorBidi" w:cstheme="majorBidi"/>
          <w:color w:val="222222"/>
          <w:shd w:val="clear" w:color="auto" w:fill="FFFFFF"/>
        </w:rPr>
        <w:t> </w:t>
      </w:r>
      <w:r w:rsidRPr="005D0ECC">
        <w:rPr>
          <w:rFonts w:asciiTheme="majorBidi" w:hAnsiTheme="majorBidi" w:cstheme="majorBidi"/>
          <w:i/>
          <w:iCs/>
          <w:color w:val="222222"/>
        </w:rPr>
        <w:t>15</w:t>
      </w:r>
      <w:r w:rsidRPr="005D0ECC">
        <w:rPr>
          <w:rFonts w:asciiTheme="majorBidi" w:hAnsiTheme="majorBidi" w:cstheme="majorBidi"/>
          <w:color w:val="222222"/>
          <w:shd w:val="clear" w:color="auto" w:fill="FFFFFF"/>
        </w:rPr>
        <w:t>(1), 1-18.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516E" w14:textId="77777777" w:rsidR="00515FD7" w:rsidRPr="00515FD7" w:rsidRDefault="00515FD7">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B2BF9"/>
    <w:multiLevelType w:val="multilevel"/>
    <w:tmpl w:val="60C2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56"/>
    <w:rsid w:val="0002162A"/>
    <w:rsid w:val="00033D53"/>
    <w:rsid w:val="0007067F"/>
    <w:rsid w:val="00081E17"/>
    <w:rsid w:val="000B1473"/>
    <w:rsid w:val="000B272D"/>
    <w:rsid w:val="000C23A1"/>
    <w:rsid w:val="000C62AA"/>
    <w:rsid w:val="000E2410"/>
    <w:rsid w:val="00115394"/>
    <w:rsid w:val="001610F3"/>
    <w:rsid w:val="00166495"/>
    <w:rsid w:val="001719CB"/>
    <w:rsid w:val="0017414E"/>
    <w:rsid w:val="0017730F"/>
    <w:rsid w:val="001C4EA5"/>
    <w:rsid w:val="001D5022"/>
    <w:rsid w:val="001F4781"/>
    <w:rsid w:val="001F579E"/>
    <w:rsid w:val="002060B8"/>
    <w:rsid w:val="002205CE"/>
    <w:rsid w:val="00230215"/>
    <w:rsid w:val="00232372"/>
    <w:rsid w:val="00242B9C"/>
    <w:rsid w:val="002644C9"/>
    <w:rsid w:val="00272220"/>
    <w:rsid w:val="0029525C"/>
    <w:rsid w:val="002B3250"/>
    <w:rsid w:val="002B7DA5"/>
    <w:rsid w:val="002C3D53"/>
    <w:rsid w:val="002E04D9"/>
    <w:rsid w:val="002F279C"/>
    <w:rsid w:val="002F3538"/>
    <w:rsid w:val="003155B7"/>
    <w:rsid w:val="00331142"/>
    <w:rsid w:val="0033577E"/>
    <w:rsid w:val="003374E5"/>
    <w:rsid w:val="00352006"/>
    <w:rsid w:val="00357B37"/>
    <w:rsid w:val="003955E7"/>
    <w:rsid w:val="00396754"/>
    <w:rsid w:val="003B253D"/>
    <w:rsid w:val="003E5A0E"/>
    <w:rsid w:val="00401C97"/>
    <w:rsid w:val="00412CC5"/>
    <w:rsid w:val="0041643B"/>
    <w:rsid w:val="0042410E"/>
    <w:rsid w:val="00432D56"/>
    <w:rsid w:val="00442C1F"/>
    <w:rsid w:val="004431CB"/>
    <w:rsid w:val="00447E53"/>
    <w:rsid w:val="0046600D"/>
    <w:rsid w:val="004837D3"/>
    <w:rsid w:val="00483990"/>
    <w:rsid w:val="00484A6A"/>
    <w:rsid w:val="004A27A5"/>
    <w:rsid w:val="004B0F30"/>
    <w:rsid w:val="004B3AD8"/>
    <w:rsid w:val="004E7F06"/>
    <w:rsid w:val="004F0B62"/>
    <w:rsid w:val="00515FD7"/>
    <w:rsid w:val="00520A87"/>
    <w:rsid w:val="005251BB"/>
    <w:rsid w:val="00556F8F"/>
    <w:rsid w:val="005843FA"/>
    <w:rsid w:val="00592EE0"/>
    <w:rsid w:val="005977C4"/>
    <w:rsid w:val="005B4114"/>
    <w:rsid w:val="005B5E6C"/>
    <w:rsid w:val="005D0ECC"/>
    <w:rsid w:val="005E787A"/>
    <w:rsid w:val="00631124"/>
    <w:rsid w:val="006433B1"/>
    <w:rsid w:val="006515F3"/>
    <w:rsid w:val="006765BB"/>
    <w:rsid w:val="00690107"/>
    <w:rsid w:val="006A204E"/>
    <w:rsid w:val="006B6AD0"/>
    <w:rsid w:val="006B76C9"/>
    <w:rsid w:val="006E0ECC"/>
    <w:rsid w:val="006F309C"/>
    <w:rsid w:val="007049C0"/>
    <w:rsid w:val="007422A0"/>
    <w:rsid w:val="00744304"/>
    <w:rsid w:val="007576BA"/>
    <w:rsid w:val="00763262"/>
    <w:rsid w:val="00765A3B"/>
    <w:rsid w:val="007A058A"/>
    <w:rsid w:val="007A3ECB"/>
    <w:rsid w:val="007D634E"/>
    <w:rsid w:val="007E2A1E"/>
    <w:rsid w:val="007E4C8B"/>
    <w:rsid w:val="007F1D97"/>
    <w:rsid w:val="00814BDA"/>
    <w:rsid w:val="00842335"/>
    <w:rsid w:val="008548DB"/>
    <w:rsid w:val="008814DC"/>
    <w:rsid w:val="008A0635"/>
    <w:rsid w:val="008A18C7"/>
    <w:rsid w:val="008B56F3"/>
    <w:rsid w:val="008F40B0"/>
    <w:rsid w:val="00900D8E"/>
    <w:rsid w:val="0092372C"/>
    <w:rsid w:val="009351D2"/>
    <w:rsid w:val="0097108B"/>
    <w:rsid w:val="009721A6"/>
    <w:rsid w:val="009767AC"/>
    <w:rsid w:val="009870D6"/>
    <w:rsid w:val="009A75C6"/>
    <w:rsid w:val="009B0D9C"/>
    <w:rsid w:val="009C2085"/>
    <w:rsid w:val="009E33C2"/>
    <w:rsid w:val="00A46679"/>
    <w:rsid w:val="00A53725"/>
    <w:rsid w:val="00A77461"/>
    <w:rsid w:val="00A84964"/>
    <w:rsid w:val="00AA6F35"/>
    <w:rsid w:val="00AB1EE4"/>
    <w:rsid w:val="00AE2939"/>
    <w:rsid w:val="00B04F26"/>
    <w:rsid w:val="00B17138"/>
    <w:rsid w:val="00B23050"/>
    <w:rsid w:val="00B27BB1"/>
    <w:rsid w:val="00B36B68"/>
    <w:rsid w:val="00B377D3"/>
    <w:rsid w:val="00B44193"/>
    <w:rsid w:val="00B84BCF"/>
    <w:rsid w:val="00B937BA"/>
    <w:rsid w:val="00BA2D5D"/>
    <w:rsid w:val="00BC51DA"/>
    <w:rsid w:val="00BD7001"/>
    <w:rsid w:val="00BD780B"/>
    <w:rsid w:val="00C241F9"/>
    <w:rsid w:val="00C30041"/>
    <w:rsid w:val="00C31A96"/>
    <w:rsid w:val="00C32841"/>
    <w:rsid w:val="00C503F8"/>
    <w:rsid w:val="00CB02E7"/>
    <w:rsid w:val="00CB1B6A"/>
    <w:rsid w:val="00CB40CC"/>
    <w:rsid w:val="00CC108B"/>
    <w:rsid w:val="00CC256B"/>
    <w:rsid w:val="00CD59CB"/>
    <w:rsid w:val="00CE043F"/>
    <w:rsid w:val="00CE372C"/>
    <w:rsid w:val="00CF64D2"/>
    <w:rsid w:val="00D253AD"/>
    <w:rsid w:val="00D40C64"/>
    <w:rsid w:val="00D41D19"/>
    <w:rsid w:val="00D55250"/>
    <w:rsid w:val="00D60AF7"/>
    <w:rsid w:val="00D76F0E"/>
    <w:rsid w:val="00DB5C51"/>
    <w:rsid w:val="00DC42F7"/>
    <w:rsid w:val="00DE392C"/>
    <w:rsid w:val="00DE5FCB"/>
    <w:rsid w:val="00DF3E66"/>
    <w:rsid w:val="00E433B0"/>
    <w:rsid w:val="00E508BB"/>
    <w:rsid w:val="00E52D11"/>
    <w:rsid w:val="00E6426F"/>
    <w:rsid w:val="00E70ABC"/>
    <w:rsid w:val="00EA36C7"/>
    <w:rsid w:val="00EB2171"/>
    <w:rsid w:val="00EE1E26"/>
    <w:rsid w:val="00EF2EDA"/>
    <w:rsid w:val="00F00CB9"/>
    <w:rsid w:val="00F0389D"/>
    <w:rsid w:val="00F04D5F"/>
    <w:rsid w:val="00F21B1F"/>
    <w:rsid w:val="00F3139D"/>
    <w:rsid w:val="00F36DB2"/>
    <w:rsid w:val="00F36E69"/>
    <w:rsid w:val="00F64CBE"/>
    <w:rsid w:val="00F77979"/>
    <w:rsid w:val="00FE689C"/>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D921"/>
  <w15:chartTrackingRefBased/>
  <w15:docId w15:val="{73CCA38C-F6F8-8940-8E25-C5AC57E6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B2171"/>
    <w:pPr>
      <w:keepNext/>
      <w:keepLines/>
      <w:spacing w:before="240"/>
      <w:outlineLvl w:val="0"/>
    </w:pPr>
    <w:rPr>
      <w:rFonts w:asciiTheme="majorBidi" w:eastAsiaTheme="majorEastAsia" w:hAnsiTheme="majorBidi" w:cstheme="majorBidi"/>
      <w:color w:val="000000" w:themeColor="text1"/>
      <w:sz w:val="32"/>
      <w:szCs w:val="32"/>
    </w:rPr>
  </w:style>
  <w:style w:type="paragraph" w:styleId="berschrift2">
    <w:name w:val="heading 2"/>
    <w:basedOn w:val="Standard"/>
    <w:next w:val="Standard"/>
    <w:link w:val="berschrift2Zchn"/>
    <w:uiPriority w:val="9"/>
    <w:unhideWhenUsed/>
    <w:qFormat/>
    <w:rsid w:val="00EB2171"/>
    <w:pPr>
      <w:keepNext/>
      <w:keepLines/>
      <w:spacing w:before="40"/>
      <w:outlineLvl w:val="1"/>
    </w:pPr>
    <w:rPr>
      <w:rFonts w:asciiTheme="majorBidi" w:eastAsiaTheme="majorEastAsia" w:hAnsiTheme="majorBidi"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5250"/>
    <w:pPr>
      <w:tabs>
        <w:tab w:val="center" w:pos="4513"/>
        <w:tab w:val="right" w:pos="9026"/>
      </w:tabs>
    </w:pPr>
  </w:style>
  <w:style w:type="character" w:customStyle="1" w:styleId="KopfzeileZchn">
    <w:name w:val="Kopfzeile Zchn"/>
    <w:basedOn w:val="Absatz-Standardschriftart"/>
    <w:link w:val="Kopfzeile"/>
    <w:uiPriority w:val="99"/>
    <w:rsid w:val="00D55250"/>
  </w:style>
  <w:style w:type="paragraph" w:styleId="Fuzeile">
    <w:name w:val="footer"/>
    <w:basedOn w:val="Standard"/>
    <w:link w:val="FuzeileZchn"/>
    <w:uiPriority w:val="99"/>
    <w:unhideWhenUsed/>
    <w:rsid w:val="00D55250"/>
    <w:pPr>
      <w:tabs>
        <w:tab w:val="center" w:pos="4513"/>
        <w:tab w:val="right" w:pos="9026"/>
      </w:tabs>
    </w:pPr>
  </w:style>
  <w:style w:type="character" w:customStyle="1" w:styleId="FuzeileZchn">
    <w:name w:val="Fußzeile Zchn"/>
    <w:basedOn w:val="Absatz-Standardschriftart"/>
    <w:link w:val="Fuzeile"/>
    <w:uiPriority w:val="99"/>
    <w:rsid w:val="00D55250"/>
  </w:style>
  <w:style w:type="paragraph" w:styleId="StandardWeb">
    <w:name w:val="Normal (Web)"/>
    <w:basedOn w:val="Standard"/>
    <w:uiPriority w:val="99"/>
    <w:unhideWhenUsed/>
    <w:rsid w:val="00556F8F"/>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CF64D2"/>
    <w:rPr>
      <w:color w:val="0563C1" w:themeColor="hyperlink"/>
      <w:u w:val="single"/>
    </w:rPr>
  </w:style>
  <w:style w:type="character" w:customStyle="1" w:styleId="UnresolvedMention">
    <w:name w:val="Unresolved Mention"/>
    <w:basedOn w:val="Absatz-Standardschriftart"/>
    <w:uiPriority w:val="99"/>
    <w:semiHidden/>
    <w:unhideWhenUsed/>
    <w:rsid w:val="00CF64D2"/>
    <w:rPr>
      <w:color w:val="605E5C"/>
      <w:shd w:val="clear" w:color="auto" w:fill="E1DFDD"/>
    </w:rPr>
  </w:style>
  <w:style w:type="character" w:customStyle="1" w:styleId="berschrift1Zchn">
    <w:name w:val="Überschrift 1 Zchn"/>
    <w:basedOn w:val="Absatz-Standardschriftart"/>
    <w:link w:val="berschrift1"/>
    <w:uiPriority w:val="9"/>
    <w:rsid w:val="00EB2171"/>
    <w:rPr>
      <w:rFonts w:asciiTheme="majorBidi" w:eastAsiaTheme="majorEastAsia" w:hAnsiTheme="majorBidi" w:cstheme="majorBidi"/>
      <w:color w:val="000000" w:themeColor="text1"/>
      <w:sz w:val="32"/>
      <w:szCs w:val="32"/>
    </w:rPr>
  </w:style>
  <w:style w:type="paragraph" w:styleId="Inhaltsverzeichnisberschrift">
    <w:name w:val="TOC Heading"/>
    <w:basedOn w:val="berschrift1"/>
    <w:next w:val="Standard"/>
    <w:uiPriority w:val="39"/>
    <w:unhideWhenUsed/>
    <w:qFormat/>
    <w:rsid w:val="00331142"/>
    <w:pPr>
      <w:spacing w:before="480" w:line="276" w:lineRule="auto"/>
      <w:outlineLvl w:val="9"/>
    </w:pPr>
    <w:rPr>
      <w:b/>
      <w:bCs/>
      <w:sz w:val="28"/>
      <w:szCs w:val="28"/>
      <w:lang w:val="en-US" w:eastAsia="en-US"/>
    </w:rPr>
  </w:style>
  <w:style w:type="paragraph" w:styleId="Verzeichnis1">
    <w:name w:val="toc 1"/>
    <w:basedOn w:val="Standard"/>
    <w:next w:val="Standard"/>
    <w:autoRedefine/>
    <w:uiPriority w:val="39"/>
    <w:unhideWhenUsed/>
    <w:rsid w:val="00331142"/>
    <w:pPr>
      <w:spacing w:before="120" w:after="120"/>
    </w:pPr>
    <w:rPr>
      <w:rFonts w:cstheme="minorHAnsi"/>
      <w:b/>
      <w:bCs/>
      <w:caps/>
      <w:sz w:val="20"/>
    </w:rPr>
  </w:style>
  <w:style w:type="paragraph" w:styleId="Verzeichnis2">
    <w:name w:val="toc 2"/>
    <w:basedOn w:val="Standard"/>
    <w:next w:val="Standard"/>
    <w:autoRedefine/>
    <w:uiPriority w:val="39"/>
    <w:unhideWhenUsed/>
    <w:rsid w:val="00331142"/>
    <w:pPr>
      <w:ind w:left="240"/>
    </w:pPr>
    <w:rPr>
      <w:rFonts w:cstheme="minorHAnsi"/>
      <w:smallCaps/>
      <w:sz w:val="20"/>
    </w:rPr>
  </w:style>
  <w:style w:type="paragraph" w:styleId="Verzeichnis3">
    <w:name w:val="toc 3"/>
    <w:basedOn w:val="Standard"/>
    <w:next w:val="Standard"/>
    <w:autoRedefine/>
    <w:uiPriority w:val="39"/>
    <w:semiHidden/>
    <w:unhideWhenUsed/>
    <w:rsid w:val="00331142"/>
    <w:pPr>
      <w:ind w:left="480"/>
    </w:pPr>
    <w:rPr>
      <w:rFonts w:cstheme="minorHAnsi"/>
      <w:i/>
      <w:iCs/>
      <w:sz w:val="20"/>
    </w:rPr>
  </w:style>
  <w:style w:type="paragraph" w:styleId="Verzeichnis4">
    <w:name w:val="toc 4"/>
    <w:basedOn w:val="Standard"/>
    <w:next w:val="Standard"/>
    <w:autoRedefine/>
    <w:uiPriority w:val="39"/>
    <w:semiHidden/>
    <w:unhideWhenUsed/>
    <w:rsid w:val="00331142"/>
    <w:pPr>
      <w:ind w:left="720"/>
    </w:pPr>
    <w:rPr>
      <w:rFonts w:cstheme="minorHAnsi"/>
      <w:sz w:val="18"/>
      <w:szCs w:val="21"/>
    </w:rPr>
  </w:style>
  <w:style w:type="paragraph" w:styleId="Verzeichnis5">
    <w:name w:val="toc 5"/>
    <w:basedOn w:val="Standard"/>
    <w:next w:val="Standard"/>
    <w:autoRedefine/>
    <w:uiPriority w:val="39"/>
    <w:semiHidden/>
    <w:unhideWhenUsed/>
    <w:rsid w:val="00331142"/>
    <w:pPr>
      <w:ind w:left="960"/>
    </w:pPr>
    <w:rPr>
      <w:rFonts w:cstheme="minorHAnsi"/>
      <w:sz w:val="18"/>
      <w:szCs w:val="21"/>
    </w:rPr>
  </w:style>
  <w:style w:type="paragraph" w:styleId="Verzeichnis6">
    <w:name w:val="toc 6"/>
    <w:basedOn w:val="Standard"/>
    <w:next w:val="Standard"/>
    <w:autoRedefine/>
    <w:uiPriority w:val="39"/>
    <w:semiHidden/>
    <w:unhideWhenUsed/>
    <w:rsid w:val="00331142"/>
    <w:pPr>
      <w:ind w:left="1200"/>
    </w:pPr>
    <w:rPr>
      <w:rFonts w:cstheme="minorHAnsi"/>
      <w:sz w:val="18"/>
      <w:szCs w:val="21"/>
    </w:rPr>
  </w:style>
  <w:style w:type="paragraph" w:styleId="Verzeichnis7">
    <w:name w:val="toc 7"/>
    <w:basedOn w:val="Standard"/>
    <w:next w:val="Standard"/>
    <w:autoRedefine/>
    <w:uiPriority w:val="39"/>
    <w:semiHidden/>
    <w:unhideWhenUsed/>
    <w:rsid w:val="00331142"/>
    <w:pPr>
      <w:ind w:left="1440"/>
    </w:pPr>
    <w:rPr>
      <w:rFonts w:cstheme="minorHAnsi"/>
      <w:sz w:val="18"/>
      <w:szCs w:val="21"/>
    </w:rPr>
  </w:style>
  <w:style w:type="paragraph" w:styleId="Verzeichnis8">
    <w:name w:val="toc 8"/>
    <w:basedOn w:val="Standard"/>
    <w:next w:val="Standard"/>
    <w:autoRedefine/>
    <w:uiPriority w:val="39"/>
    <w:semiHidden/>
    <w:unhideWhenUsed/>
    <w:rsid w:val="00331142"/>
    <w:pPr>
      <w:ind w:left="1680"/>
    </w:pPr>
    <w:rPr>
      <w:rFonts w:cstheme="minorHAnsi"/>
      <w:sz w:val="18"/>
      <w:szCs w:val="21"/>
    </w:rPr>
  </w:style>
  <w:style w:type="paragraph" w:styleId="Verzeichnis9">
    <w:name w:val="toc 9"/>
    <w:basedOn w:val="Standard"/>
    <w:next w:val="Standard"/>
    <w:autoRedefine/>
    <w:uiPriority w:val="39"/>
    <w:semiHidden/>
    <w:unhideWhenUsed/>
    <w:rsid w:val="00331142"/>
    <w:pPr>
      <w:ind w:left="1920"/>
    </w:pPr>
    <w:rPr>
      <w:rFonts w:cstheme="minorHAnsi"/>
      <w:sz w:val="18"/>
      <w:szCs w:val="21"/>
    </w:rPr>
  </w:style>
  <w:style w:type="character" w:customStyle="1" w:styleId="apple-converted-space">
    <w:name w:val="apple-converted-space"/>
    <w:basedOn w:val="Absatz-Standardschriftart"/>
    <w:rsid w:val="006765BB"/>
  </w:style>
  <w:style w:type="paragraph" w:styleId="Listenabsatz">
    <w:name w:val="List Paragraph"/>
    <w:basedOn w:val="Standard"/>
    <w:uiPriority w:val="34"/>
    <w:qFormat/>
    <w:rsid w:val="00447E53"/>
    <w:pPr>
      <w:ind w:left="720"/>
      <w:contextualSpacing/>
    </w:pPr>
  </w:style>
  <w:style w:type="paragraph" w:customStyle="1" w:styleId="trt0xe">
    <w:name w:val="trt0xe"/>
    <w:basedOn w:val="Standard"/>
    <w:rsid w:val="00232372"/>
    <w:pPr>
      <w:spacing w:before="100" w:beforeAutospacing="1" w:after="100" w:afterAutospacing="1"/>
    </w:pPr>
    <w:rPr>
      <w:rFonts w:ascii="Times New Roman" w:eastAsia="Times New Roman" w:hAnsi="Times New Roman" w:cs="Times New Roman"/>
    </w:rPr>
  </w:style>
  <w:style w:type="paragraph" w:styleId="Funotentext">
    <w:name w:val="footnote text"/>
    <w:basedOn w:val="Standard"/>
    <w:link w:val="FunotentextZchn"/>
    <w:uiPriority w:val="99"/>
    <w:semiHidden/>
    <w:unhideWhenUsed/>
    <w:rsid w:val="00442C1F"/>
    <w:rPr>
      <w:sz w:val="20"/>
      <w:szCs w:val="20"/>
    </w:rPr>
  </w:style>
  <w:style w:type="character" w:customStyle="1" w:styleId="FunotentextZchn">
    <w:name w:val="Fußnotentext Zchn"/>
    <w:basedOn w:val="Absatz-Standardschriftart"/>
    <w:link w:val="Funotentext"/>
    <w:uiPriority w:val="99"/>
    <w:semiHidden/>
    <w:rsid w:val="00442C1F"/>
    <w:rPr>
      <w:sz w:val="20"/>
      <w:szCs w:val="20"/>
    </w:rPr>
  </w:style>
  <w:style w:type="character" w:styleId="Funotenzeichen">
    <w:name w:val="footnote reference"/>
    <w:basedOn w:val="Absatz-Standardschriftart"/>
    <w:uiPriority w:val="99"/>
    <w:semiHidden/>
    <w:unhideWhenUsed/>
    <w:rsid w:val="00442C1F"/>
    <w:rPr>
      <w:vertAlign w:val="superscript"/>
    </w:rPr>
  </w:style>
  <w:style w:type="character" w:styleId="Seitenzahl">
    <w:name w:val="page number"/>
    <w:basedOn w:val="Absatz-Standardschriftart"/>
    <w:uiPriority w:val="99"/>
    <w:semiHidden/>
    <w:unhideWhenUsed/>
    <w:rsid w:val="008548DB"/>
  </w:style>
  <w:style w:type="character" w:customStyle="1" w:styleId="berschrift2Zchn">
    <w:name w:val="Überschrift 2 Zchn"/>
    <w:basedOn w:val="Absatz-Standardschriftart"/>
    <w:link w:val="berschrift2"/>
    <w:uiPriority w:val="9"/>
    <w:rsid w:val="00EB2171"/>
    <w:rPr>
      <w:rFonts w:asciiTheme="majorBidi" w:eastAsiaTheme="majorEastAsia" w:hAnsiTheme="majorBidi" w:cstheme="majorBid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671">
      <w:bodyDiv w:val="1"/>
      <w:marLeft w:val="0"/>
      <w:marRight w:val="0"/>
      <w:marTop w:val="0"/>
      <w:marBottom w:val="0"/>
      <w:divBdr>
        <w:top w:val="none" w:sz="0" w:space="0" w:color="auto"/>
        <w:left w:val="none" w:sz="0" w:space="0" w:color="auto"/>
        <w:bottom w:val="none" w:sz="0" w:space="0" w:color="auto"/>
        <w:right w:val="none" w:sz="0" w:space="0" w:color="auto"/>
      </w:divBdr>
      <w:divsChild>
        <w:div w:id="1409300601">
          <w:marLeft w:val="0"/>
          <w:marRight w:val="0"/>
          <w:marTop w:val="0"/>
          <w:marBottom w:val="0"/>
          <w:divBdr>
            <w:top w:val="none" w:sz="0" w:space="0" w:color="auto"/>
            <w:left w:val="none" w:sz="0" w:space="0" w:color="auto"/>
            <w:bottom w:val="none" w:sz="0" w:space="0" w:color="auto"/>
            <w:right w:val="none" w:sz="0" w:space="0" w:color="auto"/>
          </w:divBdr>
          <w:divsChild>
            <w:div w:id="316110868">
              <w:marLeft w:val="0"/>
              <w:marRight w:val="0"/>
              <w:marTop w:val="0"/>
              <w:marBottom w:val="0"/>
              <w:divBdr>
                <w:top w:val="none" w:sz="0" w:space="0" w:color="auto"/>
                <w:left w:val="none" w:sz="0" w:space="0" w:color="auto"/>
                <w:bottom w:val="none" w:sz="0" w:space="0" w:color="auto"/>
                <w:right w:val="none" w:sz="0" w:space="0" w:color="auto"/>
              </w:divBdr>
              <w:divsChild>
                <w:div w:id="4280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95">
      <w:bodyDiv w:val="1"/>
      <w:marLeft w:val="0"/>
      <w:marRight w:val="0"/>
      <w:marTop w:val="0"/>
      <w:marBottom w:val="0"/>
      <w:divBdr>
        <w:top w:val="none" w:sz="0" w:space="0" w:color="auto"/>
        <w:left w:val="none" w:sz="0" w:space="0" w:color="auto"/>
        <w:bottom w:val="none" w:sz="0" w:space="0" w:color="auto"/>
        <w:right w:val="none" w:sz="0" w:space="0" w:color="auto"/>
      </w:divBdr>
      <w:divsChild>
        <w:div w:id="1713730508">
          <w:marLeft w:val="0"/>
          <w:marRight w:val="0"/>
          <w:marTop w:val="0"/>
          <w:marBottom w:val="0"/>
          <w:divBdr>
            <w:top w:val="none" w:sz="0" w:space="0" w:color="auto"/>
            <w:left w:val="none" w:sz="0" w:space="0" w:color="auto"/>
            <w:bottom w:val="none" w:sz="0" w:space="0" w:color="auto"/>
            <w:right w:val="none" w:sz="0" w:space="0" w:color="auto"/>
          </w:divBdr>
          <w:divsChild>
            <w:div w:id="324867106">
              <w:marLeft w:val="0"/>
              <w:marRight w:val="0"/>
              <w:marTop w:val="0"/>
              <w:marBottom w:val="0"/>
              <w:divBdr>
                <w:top w:val="none" w:sz="0" w:space="0" w:color="auto"/>
                <w:left w:val="none" w:sz="0" w:space="0" w:color="auto"/>
                <w:bottom w:val="none" w:sz="0" w:space="0" w:color="auto"/>
                <w:right w:val="none" w:sz="0" w:space="0" w:color="auto"/>
              </w:divBdr>
              <w:divsChild>
                <w:div w:id="7010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1339">
      <w:bodyDiv w:val="1"/>
      <w:marLeft w:val="0"/>
      <w:marRight w:val="0"/>
      <w:marTop w:val="0"/>
      <w:marBottom w:val="0"/>
      <w:divBdr>
        <w:top w:val="none" w:sz="0" w:space="0" w:color="auto"/>
        <w:left w:val="none" w:sz="0" w:space="0" w:color="auto"/>
        <w:bottom w:val="none" w:sz="0" w:space="0" w:color="auto"/>
        <w:right w:val="none" w:sz="0" w:space="0" w:color="auto"/>
      </w:divBdr>
      <w:divsChild>
        <w:div w:id="1440367237">
          <w:marLeft w:val="0"/>
          <w:marRight w:val="0"/>
          <w:marTop w:val="0"/>
          <w:marBottom w:val="0"/>
          <w:divBdr>
            <w:top w:val="none" w:sz="0" w:space="0" w:color="auto"/>
            <w:left w:val="none" w:sz="0" w:space="0" w:color="auto"/>
            <w:bottom w:val="none" w:sz="0" w:space="0" w:color="auto"/>
            <w:right w:val="none" w:sz="0" w:space="0" w:color="auto"/>
          </w:divBdr>
          <w:divsChild>
            <w:div w:id="248194870">
              <w:marLeft w:val="0"/>
              <w:marRight w:val="0"/>
              <w:marTop w:val="0"/>
              <w:marBottom w:val="0"/>
              <w:divBdr>
                <w:top w:val="none" w:sz="0" w:space="0" w:color="auto"/>
                <w:left w:val="none" w:sz="0" w:space="0" w:color="auto"/>
                <w:bottom w:val="none" w:sz="0" w:space="0" w:color="auto"/>
                <w:right w:val="none" w:sz="0" w:space="0" w:color="auto"/>
              </w:divBdr>
              <w:divsChild>
                <w:div w:id="10945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8161">
      <w:bodyDiv w:val="1"/>
      <w:marLeft w:val="0"/>
      <w:marRight w:val="0"/>
      <w:marTop w:val="0"/>
      <w:marBottom w:val="0"/>
      <w:divBdr>
        <w:top w:val="none" w:sz="0" w:space="0" w:color="auto"/>
        <w:left w:val="none" w:sz="0" w:space="0" w:color="auto"/>
        <w:bottom w:val="none" w:sz="0" w:space="0" w:color="auto"/>
        <w:right w:val="none" w:sz="0" w:space="0" w:color="auto"/>
      </w:divBdr>
      <w:divsChild>
        <w:div w:id="1463839978">
          <w:marLeft w:val="0"/>
          <w:marRight w:val="0"/>
          <w:marTop w:val="0"/>
          <w:marBottom w:val="0"/>
          <w:divBdr>
            <w:top w:val="none" w:sz="0" w:space="0" w:color="auto"/>
            <w:left w:val="none" w:sz="0" w:space="0" w:color="auto"/>
            <w:bottom w:val="none" w:sz="0" w:space="0" w:color="auto"/>
            <w:right w:val="none" w:sz="0" w:space="0" w:color="auto"/>
          </w:divBdr>
          <w:divsChild>
            <w:div w:id="711031445">
              <w:marLeft w:val="0"/>
              <w:marRight w:val="0"/>
              <w:marTop w:val="0"/>
              <w:marBottom w:val="0"/>
              <w:divBdr>
                <w:top w:val="none" w:sz="0" w:space="0" w:color="auto"/>
                <w:left w:val="none" w:sz="0" w:space="0" w:color="auto"/>
                <w:bottom w:val="none" w:sz="0" w:space="0" w:color="auto"/>
                <w:right w:val="none" w:sz="0" w:space="0" w:color="auto"/>
              </w:divBdr>
              <w:divsChild>
                <w:div w:id="1013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3182">
      <w:bodyDiv w:val="1"/>
      <w:marLeft w:val="0"/>
      <w:marRight w:val="0"/>
      <w:marTop w:val="0"/>
      <w:marBottom w:val="0"/>
      <w:divBdr>
        <w:top w:val="none" w:sz="0" w:space="0" w:color="auto"/>
        <w:left w:val="none" w:sz="0" w:space="0" w:color="auto"/>
        <w:bottom w:val="none" w:sz="0" w:space="0" w:color="auto"/>
        <w:right w:val="none" w:sz="0" w:space="0" w:color="auto"/>
      </w:divBdr>
    </w:div>
    <w:div w:id="397552571">
      <w:bodyDiv w:val="1"/>
      <w:marLeft w:val="0"/>
      <w:marRight w:val="0"/>
      <w:marTop w:val="0"/>
      <w:marBottom w:val="0"/>
      <w:divBdr>
        <w:top w:val="none" w:sz="0" w:space="0" w:color="auto"/>
        <w:left w:val="none" w:sz="0" w:space="0" w:color="auto"/>
        <w:bottom w:val="none" w:sz="0" w:space="0" w:color="auto"/>
        <w:right w:val="none" w:sz="0" w:space="0" w:color="auto"/>
      </w:divBdr>
      <w:divsChild>
        <w:div w:id="1166169858">
          <w:marLeft w:val="0"/>
          <w:marRight w:val="0"/>
          <w:marTop w:val="0"/>
          <w:marBottom w:val="0"/>
          <w:divBdr>
            <w:top w:val="none" w:sz="0" w:space="0" w:color="auto"/>
            <w:left w:val="none" w:sz="0" w:space="0" w:color="auto"/>
            <w:bottom w:val="none" w:sz="0" w:space="0" w:color="auto"/>
            <w:right w:val="none" w:sz="0" w:space="0" w:color="auto"/>
          </w:divBdr>
          <w:divsChild>
            <w:div w:id="104815194">
              <w:marLeft w:val="0"/>
              <w:marRight w:val="0"/>
              <w:marTop w:val="0"/>
              <w:marBottom w:val="0"/>
              <w:divBdr>
                <w:top w:val="none" w:sz="0" w:space="0" w:color="auto"/>
                <w:left w:val="none" w:sz="0" w:space="0" w:color="auto"/>
                <w:bottom w:val="none" w:sz="0" w:space="0" w:color="auto"/>
                <w:right w:val="none" w:sz="0" w:space="0" w:color="auto"/>
              </w:divBdr>
              <w:divsChild>
                <w:div w:id="2317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75142">
      <w:bodyDiv w:val="1"/>
      <w:marLeft w:val="0"/>
      <w:marRight w:val="0"/>
      <w:marTop w:val="0"/>
      <w:marBottom w:val="0"/>
      <w:divBdr>
        <w:top w:val="none" w:sz="0" w:space="0" w:color="auto"/>
        <w:left w:val="none" w:sz="0" w:space="0" w:color="auto"/>
        <w:bottom w:val="none" w:sz="0" w:space="0" w:color="auto"/>
        <w:right w:val="none" w:sz="0" w:space="0" w:color="auto"/>
      </w:divBdr>
      <w:divsChild>
        <w:div w:id="1377705553">
          <w:marLeft w:val="0"/>
          <w:marRight w:val="0"/>
          <w:marTop w:val="0"/>
          <w:marBottom w:val="0"/>
          <w:divBdr>
            <w:top w:val="none" w:sz="0" w:space="0" w:color="auto"/>
            <w:left w:val="none" w:sz="0" w:space="0" w:color="auto"/>
            <w:bottom w:val="none" w:sz="0" w:space="0" w:color="auto"/>
            <w:right w:val="none" w:sz="0" w:space="0" w:color="auto"/>
          </w:divBdr>
          <w:divsChild>
            <w:div w:id="1302422073">
              <w:marLeft w:val="0"/>
              <w:marRight w:val="0"/>
              <w:marTop w:val="0"/>
              <w:marBottom w:val="0"/>
              <w:divBdr>
                <w:top w:val="none" w:sz="0" w:space="0" w:color="auto"/>
                <w:left w:val="none" w:sz="0" w:space="0" w:color="auto"/>
                <w:bottom w:val="none" w:sz="0" w:space="0" w:color="auto"/>
                <w:right w:val="none" w:sz="0" w:space="0" w:color="auto"/>
              </w:divBdr>
              <w:divsChild>
                <w:div w:id="9731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6199">
      <w:bodyDiv w:val="1"/>
      <w:marLeft w:val="0"/>
      <w:marRight w:val="0"/>
      <w:marTop w:val="0"/>
      <w:marBottom w:val="0"/>
      <w:divBdr>
        <w:top w:val="none" w:sz="0" w:space="0" w:color="auto"/>
        <w:left w:val="none" w:sz="0" w:space="0" w:color="auto"/>
        <w:bottom w:val="none" w:sz="0" w:space="0" w:color="auto"/>
        <w:right w:val="none" w:sz="0" w:space="0" w:color="auto"/>
      </w:divBdr>
      <w:divsChild>
        <w:div w:id="1879395984">
          <w:marLeft w:val="0"/>
          <w:marRight w:val="0"/>
          <w:marTop w:val="0"/>
          <w:marBottom w:val="0"/>
          <w:divBdr>
            <w:top w:val="none" w:sz="0" w:space="0" w:color="auto"/>
            <w:left w:val="none" w:sz="0" w:space="0" w:color="auto"/>
            <w:bottom w:val="none" w:sz="0" w:space="0" w:color="auto"/>
            <w:right w:val="none" w:sz="0" w:space="0" w:color="auto"/>
          </w:divBdr>
          <w:divsChild>
            <w:div w:id="1966816376">
              <w:marLeft w:val="0"/>
              <w:marRight w:val="0"/>
              <w:marTop w:val="0"/>
              <w:marBottom w:val="0"/>
              <w:divBdr>
                <w:top w:val="none" w:sz="0" w:space="0" w:color="auto"/>
                <w:left w:val="none" w:sz="0" w:space="0" w:color="auto"/>
                <w:bottom w:val="none" w:sz="0" w:space="0" w:color="auto"/>
                <w:right w:val="none" w:sz="0" w:space="0" w:color="auto"/>
              </w:divBdr>
              <w:divsChild>
                <w:div w:id="437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4085">
      <w:bodyDiv w:val="1"/>
      <w:marLeft w:val="0"/>
      <w:marRight w:val="0"/>
      <w:marTop w:val="0"/>
      <w:marBottom w:val="0"/>
      <w:divBdr>
        <w:top w:val="none" w:sz="0" w:space="0" w:color="auto"/>
        <w:left w:val="none" w:sz="0" w:space="0" w:color="auto"/>
        <w:bottom w:val="none" w:sz="0" w:space="0" w:color="auto"/>
        <w:right w:val="none" w:sz="0" w:space="0" w:color="auto"/>
      </w:divBdr>
      <w:divsChild>
        <w:div w:id="1425422698">
          <w:marLeft w:val="0"/>
          <w:marRight w:val="0"/>
          <w:marTop w:val="0"/>
          <w:marBottom w:val="0"/>
          <w:divBdr>
            <w:top w:val="none" w:sz="0" w:space="0" w:color="auto"/>
            <w:left w:val="none" w:sz="0" w:space="0" w:color="auto"/>
            <w:bottom w:val="none" w:sz="0" w:space="0" w:color="auto"/>
            <w:right w:val="none" w:sz="0" w:space="0" w:color="auto"/>
          </w:divBdr>
          <w:divsChild>
            <w:div w:id="635646635">
              <w:marLeft w:val="0"/>
              <w:marRight w:val="0"/>
              <w:marTop w:val="0"/>
              <w:marBottom w:val="0"/>
              <w:divBdr>
                <w:top w:val="none" w:sz="0" w:space="0" w:color="auto"/>
                <w:left w:val="none" w:sz="0" w:space="0" w:color="auto"/>
                <w:bottom w:val="none" w:sz="0" w:space="0" w:color="auto"/>
                <w:right w:val="none" w:sz="0" w:space="0" w:color="auto"/>
              </w:divBdr>
              <w:divsChild>
                <w:div w:id="3676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17469">
      <w:bodyDiv w:val="1"/>
      <w:marLeft w:val="0"/>
      <w:marRight w:val="0"/>
      <w:marTop w:val="0"/>
      <w:marBottom w:val="0"/>
      <w:divBdr>
        <w:top w:val="none" w:sz="0" w:space="0" w:color="auto"/>
        <w:left w:val="none" w:sz="0" w:space="0" w:color="auto"/>
        <w:bottom w:val="none" w:sz="0" w:space="0" w:color="auto"/>
        <w:right w:val="none" w:sz="0" w:space="0" w:color="auto"/>
      </w:divBdr>
      <w:divsChild>
        <w:div w:id="442381250">
          <w:marLeft w:val="0"/>
          <w:marRight w:val="0"/>
          <w:marTop w:val="0"/>
          <w:marBottom w:val="0"/>
          <w:divBdr>
            <w:top w:val="none" w:sz="0" w:space="0" w:color="auto"/>
            <w:left w:val="none" w:sz="0" w:space="0" w:color="auto"/>
            <w:bottom w:val="none" w:sz="0" w:space="0" w:color="auto"/>
            <w:right w:val="none" w:sz="0" w:space="0" w:color="auto"/>
          </w:divBdr>
          <w:divsChild>
            <w:div w:id="446312522">
              <w:marLeft w:val="0"/>
              <w:marRight w:val="0"/>
              <w:marTop w:val="0"/>
              <w:marBottom w:val="0"/>
              <w:divBdr>
                <w:top w:val="none" w:sz="0" w:space="0" w:color="auto"/>
                <w:left w:val="none" w:sz="0" w:space="0" w:color="auto"/>
                <w:bottom w:val="none" w:sz="0" w:space="0" w:color="auto"/>
                <w:right w:val="none" w:sz="0" w:space="0" w:color="auto"/>
              </w:divBdr>
              <w:divsChild>
                <w:div w:id="535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4027">
      <w:bodyDiv w:val="1"/>
      <w:marLeft w:val="0"/>
      <w:marRight w:val="0"/>
      <w:marTop w:val="0"/>
      <w:marBottom w:val="0"/>
      <w:divBdr>
        <w:top w:val="none" w:sz="0" w:space="0" w:color="auto"/>
        <w:left w:val="none" w:sz="0" w:space="0" w:color="auto"/>
        <w:bottom w:val="none" w:sz="0" w:space="0" w:color="auto"/>
        <w:right w:val="none" w:sz="0" w:space="0" w:color="auto"/>
      </w:divBdr>
      <w:divsChild>
        <w:div w:id="1144472385">
          <w:marLeft w:val="0"/>
          <w:marRight w:val="0"/>
          <w:marTop w:val="0"/>
          <w:marBottom w:val="0"/>
          <w:divBdr>
            <w:top w:val="none" w:sz="0" w:space="0" w:color="auto"/>
            <w:left w:val="none" w:sz="0" w:space="0" w:color="auto"/>
            <w:bottom w:val="none" w:sz="0" w:space="0" w:color="auto"/>
            <w:right w:val="none" w:sz="0" w:space="0" w:color="auto"/>
          </w:divBdr>
          <w:divsChild>
            <w:div w:id="1825008559">
              <w:marLeft w:val="0"/>
              <w:marRight w:val="0"/>
              <w:marTop w:val="0"/>
              <w:marBottom w:val="0"/>
              <w:divBdr>
                <w:top w:val="none" w:sz="0" w:space="0" w:color="auto"/>
                <w:left w:val="none" w:sz="0" w:space="0" w:color="auto"/>
                <w:bottom w:val="none" w:sz="0" w:space="0" w:color="auto"/>
                <w:right w:val="none" w:sz="0" w:space="0" w:color="auto"/>
              </w:divBdr>
              <w:divsChild>
                <w:div w:id="21227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232">
      <w:bodyDiv w:val="1"/>
      <w:marLeft w:val="0"/>
      <w:marRight w:val="0"/>
      <w:marTop w:val="0"/>
      <w:marBottom w:val="0"/>
      <w:divBdr>
        <w:top w:val="none" w:sz="0" w:space="0" w:color="auto"/>
        <w:left w:val="none" w:sz="0" w:space="0" w:color="auto"/>
        <w:bottom w:val="none" w:sz="0" w:space="0" w:color="auto"/>
        <w:right w:val="none" w:sz="0" w:space="0" w:color="auto"/>
      </w:divBdr>
      <w:divsChild>
        <w:div w:id="339547225">
          <w:marLeft w:val="0"/>
          <w:marRight w:val="0"/>
          <w:marTop w:val="0"/>
          <w:marBottom w:val="0"/>
          <w:divBdr>
            <w:top w:val="none" w:sz="0" w:space="0" w:color="auto"/>
            <w:left w:val="none" w:sz="0" w:space="0" w:color="auto"/>
            <w:bottom w:val="none" w:sz="0" w:space="0" w:color="auto"/>
            <w:right w:val="none" w:sz="0" w:space="0" w:color="auto"/>
          </w:divBdr>
          <w:divsChild>
            <w:div w:id="513766822">
              <w:marLeft w:val="0"/>
              <w:marRight w:val="0"/>
              <w:marTop w:val="0"/>
              <w:marBottom w:val="0"/>
              <w:divBdr>
                <w:top w:val="none" w:sz="0" w:space="0" w:color="auto"/>
                <w:left w:val="none" w:sz="0" w:space="0" w:color="auto"/>
                <w:bottom w:val="none" w:sz="0" w:space="0" w:color="auto"/>
                <w:right w:val="none" w:sz="0" w:space="0" w:color="auto"/>
              </w:divBdr>
              <w:divsChild>
                <w:div w:id="20065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1202">
      <w:bodyDiv w:val="1"/>
      <w:marLeft w:val="0"/>
      <w:marRight w:val="0"/>
      <w:marTop w:val="0"/>
      <w:marBottom w:val="0"/>
      <w:divBdr>
        <w:top w:val="none" w:sz="0" w:space="0" w:color="auto"/>
        <w:left w:val="none" w:sz="0" w:space="0" w:color="auto"/>
        <w:bottom w:val="none" w:sz="0" w:space="0" w:color="auto"/>
        <w:right w:val="none" w:sz="0" w:space="0" w:color="auto"/>
      </w:divBdr>
      <w:divsChild>
        <w:div w:id="1743523128">
          <w:marLeft w:val="0"/>
          <w:marRight w:val="0"/>
          <w:marTop w:val="0"/>
          <w:marBottom w:val="0"/>
          <w:divBdr>
            <w:top w:val="none" w:sz="0" w:space="0" w:color="auto"/>
            <w:left w:val="none" w:sz="0" w:space="0" w:color="auto"/>
            <w:bottom w:val="none" w:sz="0" w:space="0" w:color="auto"/>
            <w:right w:val="none" w:sz="0" w:space="0" w:color="auto"/>
          </w:divBdr>
          <w:divsChild>
            <w:div w:id="1661495076">
              <w:marLeft w:val="0"/>
              <w:marRight w:val="0"/>
              <w:marTop w:val="0"/>
              <w:marBottom w:val="0"/>
              <w:divBdr>
                <w:top w:val="none" w:sz="0" w:space="0" w:color="auto"/>
                <w:left w:val="none" w:sz="0" w:space="0" w:color="auto"/>
                <w:bottom w:val="none" w:sz="0" w:space="0" w:color="auto"/>
                <w:right w:val="none" w:sz="0" w:space="0" w:color="auto"/>
              </w:divBdr>
              <w:divsChild>
                <w:div w:id="1744790327">
                  <w:marLeft w:val="0"/>
                  <w:marRight w:val="0"/>
                  <w:marTop w:val="0"/>
                  <w:marBottom w:val="0"/>
                  <w:divBdr>
                    <w:top w:val="none" w:sz="0" w:space="0" w:color="auto"/>
                    <w:left w:val="none" w:sz="0" w:space="0" w:color="auto"/>
                    <w:bottom w:val="none" w:sz="0" w:space="0" w:color="auto"/>
                    <w:right w:val="none" w:sz="0" w:space="0" w:color="auto"/>
                  </w:divBdr>
                </w:div>
              </w:divsChild>
            </w:div>
            <w:div w:id="1477262516">
              <w:marLeft w:val="0"/>
              <w:marRight w:val="0"/>
              <w:marTop w:val="0"/>
              <w:marBottom w:val="0"/>
              <w:divBdr>
                <w:top w:val="none" w:sz="0" w:space="0" w:color="auto"/>
                <w:left w:val="none" w:sz="0" w:space="0" w:color="auto"/>
                <w:bottom w:val="none" w:sz="0" w:space="0" w:color="auto"/>
                <w:right w:val="none" w:sz="0" w:space="0" w:color="auto"/>
              </w:divBdr>
              <w:divsChild>
                <w:div w:id="254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8056">
      <w:bodyDiv w:val="1"/>
      <w:marLeft w:val="0"/>
      <w:marRight w:val="0"/>
      <w:marTop w:val="0"/>
      <w:marBottom w:val="0"/>
      <w:divBdr>
        <w:top w:val="none" w:sz="0" w:space="0" w:color="auto"/>
        <w:left w:val="none" w:sz="0" w:space="0" w:color="auto"/>
        <w:bottom w:val="none" w:sz="0" w:space="0" w:color="auto"/>
        <w:right w:val="none" w:sz="0" w:space="0" w:color="auto"/>
      </w:divBdr>
      <w:divsChild>
        <w:div w:id="1454910261">
          <w:marLeft w:val="0"/>
          <w:marRight w:val="0"/>
          <w:marTop w:val="0"/>
          <w:marBottom w:val="0"/>
          <w:divBdr>
            <w:top w:val="none" w:sz="0" w:space="0" w:color="auto"/>
            <w:left w:val="none" w:sz="0" w:space="0" w:color="auto"/>
            <w:bottom w:val="none" w:sz="0" w:space="0" w:color="auto"/>
            <w:right w:val="none" w:sz="0" w:space="0" w:color="auto"/>
          </w:divBdr>
          <w:divsChild>
            <w:div w:id="1745570099">
              <w:marLeft w:val="0"/>
              <w:marRight w:val="0"/>
              <w:marTop w:val="0"/>
              <w:marBottom w:val="0"/>
              <w:divBdr>
                <w:top w:val="none" w:sz="0" w:space="0" w:color="auto"/>
                <w:left w:val="none" w:sz="0" w:space="0" w:color="auto"/>
                <w:bottom w:val="none" w:sz="0" w:space="0" w:color="auto"/>
                <w:right w:val="none" w:sz="0" w:space="0" w:color="auto"/>
              </w:divBdr>
              <w:divsChild>
                <w:div w:id="12919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5711">
      <w:bodyDiv w:val="1"/>
      <w:marLeft w:val="0"/>
      <w:marRight w:val="0"/>
      <w:marTop w:val="0"/>
      <w:marBottom w:val="0"/>
      <w:divBdr>
        <w:top w:val="none" w:sz="0" w:space="0" w:color="auto"/>
        <w:left w:val="none" w:sz="0" w:space="0" w:color="auto"/>
        <w:bottom w:val="none" w:sz="0" w:space="0" w:color="auto"/>
        <w:right w:val="none" w:sz="0" w:space="0" w:color="auto"/>
      </w:divBdr>
      <w:divsChild>
        <w:div w:id="305941450">
          <w:marLeft w:val="0"/>
          <w:marRight w:val="0"/>
          <w:marTop w:val="0"/>
          <w:marBottom w:val="0"/>
          <w:divBdr>
            <w:top w:val="none" w:sz="0" w:space="0" w:color="auto"/>
            <w:left w:val="none" w:sz="0" w:space="0" w:color="auto"/>
            <w:bottom w:val="none" w:sz="0" w:space="0" w:color="auto"/>
            <w:right w:val="none" w:sz="0" w:space="0" w:color="auto"/>
          </w:divBdr>
        </w:div>
      </w:divsChild>
    </w:div>
    <w:div w:id="964699561">
      <w:bodyDiv w:val="1"/>
      <w:marLeft w:val="0"/>
      <w:marRight w:val="0"/>
      <w:marTop w:val="0"/>
      <w:marBottom w:val="0"/>
      <w:divBdr>
        <w:top w:val="none" w:sz="0" w:space="0" w:color="auto"/>
        <w:left w:val="none" w:sz="0" w:space="0" w:color="auto"/>
        <w:bottom w:val="none" w:sz="0" w:space="0" w:color="auto"/>
        <w:right w:val="none" w:sz="0" w:space="0" w:color="auto"/>
      </w:divBdr>
      <w:divsChild>
        <w:div w:id="1771505999">
          <w:marLeft w:val="0"/>
          <w:marRight w:val="0"/>
          <w:marTop w:val="0"/>
          <w:marBottom w:val="0"/>
          <w:divBdr>
            <w:top w:val="none" w:sz="0" w:space="0" w:color="auto"/>
            <w:left w:val="none" w:sz="0" w:space="0" w:color="auto"/>
            <w:bottom w:val="none" w:sz="0" w:space="0" w:color="auto"/>
            <w:right w:val="none" w:sz="0" w:space="0" w:color="auto"/>
          </w:divBdr>
          <w:divsChild>
            <w:div w:id="1303004778">
              <w:marLeft w:val="0"/>
              <w:marRight w:val="0"/>
              <w:marTop w:val="0"/>
              <w:marBottom w:val="0"/>
              <w:divBdr>
                <w:top w:val="none" w:sz="0" w:space="0" w:color="auto"/>
                <w:left w:val="none" w:sz="0" w:space="0" w:color="auto"/>
                <w:bottom w:val="none" w:sz="0" w:space="0" w:color="auto"/>
                <w:right w:val="none" w:sz="0" w:space="0" w:color="auto"/>
              </w:divBdr>
              <w:divsChild>
                <w:div w:id="5835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8107">
      <w:bodyDiv w:val="1"/>
      <w:marLeft w:val="0"/>
      <w:marRight w:val="0"/>
      <w:marTop w:val="0"/>
      <w:marBottom w:val="0"/>
      <w:divBdr>
        <w:top w:val="none" w:sz="0" w:space="0" w:color="auto"/>
        <w:left w:val="none" w:sz="0" w:space="0" w:color="auto"/>
        <w:bottom w:val="none" w:sz="0" w:space="0" w:color="auto"/>
        <w:right w:val="none" w:sz="0" w:space="0" w:color="auto"/>
      </w:divBdr>
      <w:divsChild>
        <w:div w:id="1609778042">
          <w:marLeft w:val="0"/>
          <w:marRight w:val="0"/>
          <w:marTop w:val="0"/>
          <w:marBottom w:val="0"/>
          <w:divBdr>
            <w:top w:val="none" w:sz="0" w:space="0" w:color="auto"/>
            <w:left w:val="none" w:sz="0" w:space="0" w:color="auto"/>
            <w:bottom w:val="none" w:sz="0" w:space="0" w:color="auto"/>
            <w:right w:val="none" w:sz="0" w:space="0" w:color="auto"/>
          </w:divBdr>
          <w:divsChild>
            <w:div w:id="36007059">
              <w:marLeft w:val="0"/>
              <w:marRight w:val="0"/>
              <w:marTop w:val="0"/>
              <w:marBottom w:val="0"/>
              <w:divBdr>
                <w:top w:val="none" w:sz="0" w:space="0" w:color="auto"/>
                <w:left w:val="none" w:sz="0" w:space="0" w:color="auto"/>
                <w:bottom w:val="none" w:sz="0" w:space="0" w:color="auto"/>
                <w:right w:val="none" w:sz="0" w:space="0" w:color="auto"/>
              </w:divBdr>
              <w:divsChild>
                <w:div w:id="4289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0897">
      <w:bodyDiv w:val="1"/>
      <w:marLeft w:val="0"/>
      <w:marRight w:val="0"/>
      <w:marTop w:val="0"/>
      <w:marBottom w:val="0"/>
      <w:divBdr>
        <w:top w:val="none" w:sz="0" w:space="0" w:color="auto"/>
        <w:left w:val="none" w:sz="0" w:space="0" w:color="auto"/>
        <w:bottom w:val="none" w:sz="0" w:space="0" w:color="auto"/>
        <w:right w:val="none" w:sz="0" w:space="0" w:color="auto"/>
      </w:divBdr>
      <w:divsChild>
        <w:div w:id="612983149">
          <w:marLeft w:val="0"/>
          <w:marRight w:val="0"/>
          <w:marTop w:val="0"/>
          <w:marBottom w:val="0"/>
          <w:divBdr>
            <w:top w:val="none" w:sz="0" w:space="0" w:color="auto"/>
            <w:left w:val="none" w:sz="0" w:space="0" w:color="auto"/>
            <w:bottom w:val="none" w:sz="0" w:space="0" w:color="auto"/>
            <w:right w:val="none" w:sz="0" w:space="0" w:color="auto"/>
          </w:divBdr>
          <w:divsChild>
            <w:div w:id="1810171949">
              <w:marLeft w:val="0"/>
              <w:marRight w:val="0"/>
              <w:marTop w:val="0"/>
              <w:marBottom w:val="0"/>
              <w:divBdr>
                <w:top w:val="none" w:sz="0" w:space="0" w:color="auto"/>
                <w:left w:val="none" w:sz="0" w:space="0" w:color="auto"/>
                <w:bottom w:val="none" w:sz="0" w:space="0" w:color="auto"/>
                <w:right w:val="none" w:sz="0" w:space="0" w:color="auto"/>
              </w:divBdr>
              <w:divsChild>
                <w:div w:id="1745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1304">
      <w:bodyDiv w:val="1"/>
      <w:marLeft w:val="0"/>
      <w:marRight w:val="0"/>
      <w:marTop w:val="0"/>
      <w:marBottom w:val="0"/>
      <w:divBdr>
        <w:top w:val="none" w:sz="0" w:space="0" w:color="auto"/>
        <w:left w:val="none" w:sz="0" w:space="0" w:color="auto"/>
        <w:bottom w:val="none" w:sz="0" w:space="0" w:color="auto"/>
        <w:right w:val="none" w:sz="0" w:space="0" w:color="auto"/>
      </w:divBdr>
      <w:divsChild>
        <w:div w:id="785809332">
          <w:marLeft w:val="0"/>
          <w:marRight w:val="0"/>
          <w:marTop w:val="0"/>
          <w:marBottom w:val="0"/>
          <w:divBdr>
            <w:top w:val="none" w:sz="0" w:space="0" w:color="auto"/>
            <w:left w:val="none" w:sz="0" w:space="0" w:color="auto"/>
            <w:bottom w:val="none" w:sz="0" w:space="0" w:color="auto"/>
            <w:right w:val="none" w:sz="0" w:space="0" w:color="auto"/>
          </w:divBdr>
          <w:divsChild>
            <w:div w:id="802384231">
              <w:marLeft w:val="0"/>
              <w:marRight w:val="0"/>
              <w:marTop w:val="0"/>
              <w:marBottom w:val="0"/>
              <w:divBdr>
                <w:top w:val="none" w:sz="0" w:space="0" w:color="auto"/>
                <w:left w:val="none" w:sz="0" w:space="0" w:color="auto"/>
                <w:bottom w:val="none" w:sz="0" w:space="0" w:color="auto"/>
                <w:right w:val="none" w:sz="0" w:space="0" w:color="auto"/>
              </w:divBdr>
              <w:divsChild>
                <w:div w:id="53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3005">
      <w:bodyDiv w:val="1"/>
      <w:marLeft w:val="0"/>
      <w:marRight w:val="0"/>
      <w:marTop w:val="0"/>
      <w:marBottom w:val="0"/>
      <w:divBdr>
        <w:top w:val="none" w:sz="0" w:space="0" w:color="auto"/>
        <w:left w:val="none" w:sz="0" w:space="0" w:color="auto"/>
        <w:bottom w:val="none" w:sz="0" w:space="0" w:color="auto"/>
        <w:right w:val="none" w:sz="0" w:space="0" w:color="auto"/>
      </w:divBdr>
      <w:divsChild>
        <w:div w:id="1008826438">
          <w:marLeft w:val="0"/>
          <w:marRight w:val="0"/>
          <w:marTop w:val="0"/>
          <w:marBottom w:val="0"/>
          <w:divBdr>
            <w:top w:val="none" w:sz="0" w:space="0" w:color="auto"/>
            <w:left w:val="none" w:sz="0" w:space="0" w:color="auto"/>
            <w:bottom w:val="none" w:sz="0" w:space="0" w:color="auto"/>
            <w:right w:val="none" w:sz="0" w:space="0" w:color="auto"/>
          </w:divBdr>
          <w:divsChild>
            <w:div w:id="1794442442">
              <w:marLeft w:val="0"/>
              <w:marRight w:val="0"/>
              <w:marTop w:val="0"/>
              <w:marBottom w:val="0"/>
              <w:divBdr>
                <w:top w:val="none" w:sz="0" w:space="0" w:color="auto"/>
                <w:left w:val="none" w:sz="0" w:space="0" w:color="auto"/>
                <w:bottom w:val="none" w:sz="0" w:space="0" w:color="auto"/>
                <w:right w:val="none" w:sz="0" w:space="0" w:color="auto"/>
              </w:divBdr>
              <w:divsChild>
                <w:div w:id="2019187070">
                  <w:marLeft w:val="0"/>
                  <w:marRight w:val="0"/>
                  <w:marTop w:val="0"/>
                  <w:marBottom w:val="0"/>
                  <w:divBdr>
                    <w:top w:val="none" w:sz="0" w:space="0" w:color="auto"/>
                    <w:left w:val="none" w:sz="0" w:space="0" w:color="auto"/>
                    <w:bottom w:val="none" w:sz="0" w:space="0" w:color="auto"/>
                    <w:right w:val="none" w:sz="0" w:space="0" w:color="auto"/>
                  </w:divBdr>
                  <w:divsChild>
                    <w:div w:id="7821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0667">
      <w:bodyDiv w:val="1"/>
      <w:marLeft w:val="0"/>
      <w:marRight w:val="0"/>
      <w:marTop w:val="0"/>
      <w:marBottom w:val="0"/>
      <w:divBdr>
        <w:top w:val="none" w:sz="0" w:space="0" w:color="auto"/>
        <w:left w:val="none" w:sz="0" w:space="0" w:color="auto"/>
        <w:bottom w:val="none" w:sz="0" w:space="0" w:color="auto"/>
        <w:right w:val="none" w:sz="0" w:space="0" w:color="auto"/>
      </w:divBdr>
      <w:divsChild>
        <w:div w:id="650982766">
          <w:marLeft w:val="0"/>
          <w:marRight w:val="0"/>
          <w:marTop w:val="0"/>
          <w:marBottom w:val="0"/>
          <w:divBdr>
            <w:top w:val="none" w:sz="0" w:space="0" w:color="auto"/>
            <w:left w:val="none" w:sz="0" w:space="0" w:color="auto"/>
            <w:bottom w:val="none" w:sz="0" w:space="0" w:color="auto"/>
            <w:right w:val="none" w:sz="0" w:space="0" w:color="auto"/>
          </w:divBdr>
          <w:divsChild>
            <w:div w:id="1079715737">
              <w:marLeft w:val="0"/>
              <w:marRight w:val="0"/>
              <w:marTop w:val="0"/>
              <w:marBottom w:val="0"/>
              <w:divBdr>
                <w:top w:val="none" w:sz="0" w:space="0" w:color="auto"/>
                <w:left w:val="none" w:sz="0" w:space="0" w:color="auto"/>
                <w:bottom w:val="none" w:sz="0" w:space="0" w:color="auto"/>
                <w:right w:val="none" w:sz="0" w:space="0" w:color="auto"/>
              </w:divBdr>
              <w:divsChild>
                <w:div w:id="20081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733">
      <w:bodyDiv w:val="1"/>
      <w:marLeft w:val="0"/>
      <w:marRight w:val="0"/>
      <w:marTop w:val="0"/>
      <w:marBottom w:val="0"/>
      <w:divBdr>
        <w:top w:val="none" w:sz="0" w:space="0" w:color="auto"/>
        <w:left w:val="none" w:sz="0" w:space="0" w:color="auto"/>
        <w:bottom w:val="none" w:sz="0" w:space="0" w:color="auto"/>
        <w:right w:val="none" w:sz="0" w:space="0" w:color="auto"/>
      </w:divBdr>
      <w:divsChild>
        <w:div w:id="1487279838">
          <w:marLeft w:val="0"/>
          <w:marRight w:val="0"/>
          <w:marTop w:val="0"/>
          <w:marBottom w:val="0"/>
          <w:divBdr>
            <w:top w:val="none" w:sz="0" w:space="0" w:color="auto"/>
            <w:left w:val="none" w:sz="0" w:space="0" w:color="auto"/>
            <w:bottom w:val="none" w:sz="0" w:space="0" w:color="auto"/>
            <w:right w:val="none" w:sz="0" w:space="0" w:color="auto"/>
          </w:divBdr>
          <w:divsChild>
            <w:div w:id="1940597725">
              <w:marLeft w:val="0"/>
              <w:marRight w:val="0"/>
              <w:marTop w:val="0"/>
              <w:marBottom w:val="0"/>
              <w:divBdr>
                <w:top w:val="none" w:sz="0" w:space="0" w:color="auto"/>
                <w:left w:val="none" w:sz="0" w:space="0" w:color="auto"/>
                <w:bottom w:val="none" w:sz="0" w:space="0" w:color="auto"/>
                <w:right w:val="none" w:sz="0" w:space="0" w:color="auto"/>
              </w:divBdr>
              <w:divsChild>
                <w:div w:id="19487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86090">
      <w:bodyDiv w:val="1"/>
      <w:marLeft w:val="0"/>
      <w:marRight w:val="0"/>
      <w:marTop w:val="0"/>
      <w:marBottom w:val="0"/>
      <w:divBdr>
        <w:top w:val="none" w:sz="0" w:space="0" w:color="auto"/>
        <w:left w:val="none" w:sz="0" w:space="0" w:color="auto"/>
        <w:bottom w:val="none" w:sz="0" w:space="0" w:color="auto"/>
        <w:right w:val="none" w:sz="0" w:space="0" w:color="auto"/>
      </w:divBdr>
      <w:divsChild>
        <w:div w:id="140736693">
          <w:marLeft w:val="0"/>
          <w:marRight w:val="0"/>
          <w:marTop w:val="0"/>
          <w:marBottom w:val="0"/>
          <w:divBdr>
            <w:top w:val="none" w:sz="0" w:space="0" w:color="auto"/>
            <w:left w:val="none" w:sz="0" w:space="0" w:color="auto"/>
            <w:bottom w:val="none" w:sz="0" w:space="0" w:color="auto"/>
            <w:right w:val="none" w:sz="0" w:space="0" w:color="auto"/>
          </w:divBdr>
          <w:divsChild>
            <w:div w:id="1782649864">
              <w:marLeft w:val="0"/>
              <w:marRight w:val="0"/>
              <w:marTop w:val="0"/>
              <w:marBottom w:val="0"/>
              <w:divBdr>
                <w:top w:val="none" w:sz="0" w:space="0" w:color="auto"/>
                <w:left w:val="none" w:sz="0" w:space="0" w:color="auto"/>
                <w:bottom w:val="none" w:sz="0" w:space="0" w:color="auto"/>
                <w:right w:val="none" w:sz="0" w:space="0" w:color="auto"/>
              </w:divBdr>
              <w:divsChild>
                <w:div w:id="5254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0126">
      <w:bodyDiv w:val="1"/>
      <w:marLeft w:val="0"/>
      <w:marRight w:val="0"/>
      <w:marTop w:val="0"/>
      <w:marBottom w:val="0"/>
      <w:divBdr>
        <w:top w:val="none" w:sz="0" w:space="0" w:color="auto"/>
        <w:left w:val="none" w:sz="0" w:space="0" w:color="auto"/>
        <w:bottom w:val="none" w:sz="0" w:space="0" w:color="auto"/>
        <w:right w:val="none" w:sz="0" w:space="0" w:color="auto"/>
      </w:divBdr>
      <w:divsChild>
        <w:div w:id="1506945386">
          <w:marLeft w:val="0"/>
          <w:marRight w:val="0"/>
          <w:marTop w:val="0"/>
          <w:marBottom w:val="0"/>
          <w:divBdr>
            <w:top w:val="none" w:sz="0" w:space="0" w:color="auto"/>
            <w:left w:val="none" w:sz="0" w:space="0" w:color="auto"/>
            <w:bottom w:val="none" w:sz="0" w:space="0" w:color="auto"/>
            <w:right w:val="none" w:sz="0" w:space="0" w:color="auto"/>
          </w:divBdr>
          <w:divsChild>
            <w:div w:id="208345779">
              <w:marLeft w:val="0"/>
              <w:marRight w:val="0"/>
              <w:marTop w:val="0"/>
              <w:marBottom w:val="0"/>
              <w:divBdr>
                <w:top w:val="none" w:sz="0" w:space="0" w:color="auto"/>
                <w:left w:val="none" w:sz="0" w:space="0" w:color="auto"/>
                <w:bottom w:val="none" w:sz="0" w:space="0" w:color="auto"/>
                <w:right w:val="none" w:sz="0" w:space="0" w:color="auto"/>
              </w:divBdr>
              <w:divsChild>
                <w:div w:id="17948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1244">
      <w:bodyDiv w:val="1"/>
      <w:marLeft w:val="0"/>
      <w:marRight w:val="0"/>
      <w:marTop w:val="0"/>
      <w:marBottom w:val="0"/>
      <w:divBdr>
        <w:top w:val="none" w:sz="0" w:space="0" w:color="auto"/>
        <w:left w:val="none" w:sz="0" w:space="0" w:color="auto"/>
        <w:bottom w:val="none" w:sz="0" w:space="0" w:color="auto"/>
        <w:right w:val="none" w:sz="0" w:space="0" w:color="auto"/>
      </w:divBdr>
      <w:divsChild>
        <w:div w:id="265238554">
          <w:marLeft w:val="0"/>
          <w:marRight w:val="0"/>
          <w:marTop w:val="0"/>
          <w:marBottom w:val="0"/>
          <w:divBdr>
            <w:top w:val="none" w:sz="0" w:space="0" w:color="auto"/>
            <w:left w:val="none" w:sz="0" w:space="0" w:color="auto"/>
            <w:bottom w:val="none" w:sz="0" w:space="0" w:color="auto"/>
            <w:right w:val="none" w:sz="0" w:space="0" w:color="auto"/>
          </w:divBdr>
          <w:divsChild>
            <w:div w:id="411973700">
              <w:marLeft w:val="0"/>
              <w:marRight w:val="0"/>
              <w:marTop w:val="0"/>
              <w:marBottom w:val="0"/>
              <w:divBdr>
                <w:top w:val="none" w:sz="0" w:space="0" w:color="auto"/>
                <w:left w:val="none" w:sz="0" w:space="0" w:color="auto"/>
                <w:bottom w:val="none" w:sz="0" w:space="0" w:color="auto"/>
                <w:right w:val="none" w:sz="0" w:space="0" w:color="auto"/>
              </w:divBdr>
              <w:divsChild>
                <w:div w:id="1779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52132">
      <w:bodyDiv w:val="1"/>
      <w:marLeft w:val="0"/>
      <w:marRight w:val="0"/>
      <w:marTop w:val="0"/>
      <w:marBottom w:val="0"/>
      <w:divBdr>
        <w:top w:val="none" w:sz="0" w:space="0" w:color="auto"/>
        <w:left w:val="none" w:sz="0" w:space="0" w:color="auto"/>
        <w:bottom w:val="none" w:sz="0" w:space="0" w:color="auto"/>
        <w:right w:val="none" w:sz="0" w:space="0" w:color="auto"/>
      </w:divBdr>
      <w:divsChild>
        <w:div w:id="1000545495">
          <w:marLeft w:val="0"/>
          <w:marRight w:val="0"/>
          <w:marTop w:val="0"/>
          <w:marBottom w:val="0"/>
          <w:divBdr>
            <w:top w:val="none" w:sz="0" w:space="0" w:color="auto"/>
            <w:left w:val="none" w:sz="0" w:space="0" w:color="auto"/>
            <w:bottom w:val="none" w:sz="0" w:space="0" w:color="auto"/>
            <w:right w:val="none" w:sz="0" w:space="0" w:color="auto"/>
          </w:divBdr>
          <w:divsChild>
            <w:div w:id="1062826991">
              <w:marLeft w:val="0"/>
              <w:marRight w:val="0"/>
              <w:marTop w:val="0"/>
              <w:marBottom w:val="0"/>
              <w:divBdr>
                <w:top w:val="none" w:sz="0" w:space="0" w:color="auto"/>
                <w:left w:val="none" w:sz="0" w:space="0" w:color="auto"/>
                <w:bottom w:val="none" w:sz="0" w:space="0" w:color="auto"/>
                <w:right w:val="none" w:sz="0" w:space="0" w:color="auto"/>
              </w:divBdr>
              <w:divsChild>
                <w:div w:id="5408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3462">
      <w:bodyDiv w:val="1"/>
      <w:marLeft w:val="0"/>
      <w:marRight w:val="0"/>
      <w:marTop w:val="0"/>
      <w:marBottom w:val="0"/>
      <w:divBdr>
        <w:top w:val="none" w:sz="0" w:space="0" w:color="auto"/>
        <w:left w:val="none" w:sz="0" w:space="0" w:color="auto"/>
        <w:bottom w:val="none" w:sz="0" w:space="0" w:color="auto"/>
        <w:right w:val="none" w:sz="0" w:space="0" w:color="auto"/>
      </w:divBdr>
      <w:divsChild>
        <w:div w:id="395015252">
          <w:marLeft w:val="0"/>
          <w:marRight w:val="0"/>
          <w:marTop w:val="0"/>
          <w:marBottom w:val="0"/>
          <w:divBdr>
            <w:top w:val="none" w:sz="0" w:space="0" w:color="auto"/>
            <w:left w:val="none" w:sz="0" w:space="0" w:color="auto"/>
            <w:bottom w:val="none" w:sz="0" w:space="0" w:color="auto"/>
            <w:right w:val="none" w:sz="0" w:space="0" w:color="auto"/>
          </w:divBdr>
          <w:divsChild>
            <w:div w:id="1854680802">
              <w:marLeft w:val="0"/>
              <w:marRight w:val="0"/>
              <w:marTop w:val="0"/>
              <w:marBottom w:val="0"/>
              <w:divBdr>
                <w:top w:val="none" w:sz="0" w:space="0" w:color="auto"/>
                <w:left w:val="none" w:sz="0" w:space="0" w:color="auto"/>
                <w:bottom w:val="none" w:sz="0" w:space="0" w:color="auto"/>
                <w:right w:val="none" w:sz="0" w:space="0" w:color="auto"/>
              </w:divBdr>
              <w:divsChild>
                <w:div w:id="15783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3425">
      <w:bodyDiv w:val="1"/>
      <w:marLeft w:val="0"/>
      <w:marRight w:val="0"/>
      <w:marTop w:val="0"/>
      <w:marBottom w:val="0"/>
      <w:divBdr>
        <w:top w:val="none" w:sz="0" w:space="0" w:color="auto"/>
        <w:left w:val="none" w:sz="0" w:space="0" w:color="auto"/>
        <w:bottom w:val="none" w:sz="0" w:space="0" w:color="auto"/>
        <w:right w:val="none" w:sz="0" w:space="0" w:color="auto"/>
      </w:divBdr>
      <w:divsChild>
        <w:div w:id="824711729">
          <w:marLeft w:val="0"/>
          <w:marRight w:val="0"/>
          <w:marTop w:val="0"/>
          <w:marBottom w:val="0"/>
          <w:divBdr>
            <w:top w:val="none" w:sz="0" w:space="0" w:color="auto"/>
            <w:left w:val="none" w:sz="0" w:space="0" w:color="auto"/>
            <w:bottom w:val="none" w:sz="0" w:space="0" w:color="auto"/>
            <w:right w:val="none" w:sz="0" w:space="0" w:color="auto"/>
          </w:divBdr>
          <w:divsChild>
            <w:div w:id="2005930389">
              <w:marLeft w:val="0"/>
              <w:marRight w:val="0"/>
              <w:marTop w:val="0"/>
              <w:marBottom w:val="0"/>
              <w:divBdr>
                <w:top w:val="none" w:sz="0" w:space="0" w:color="auto"/>
                <w:left w:val="none" w:sz="0" w:space="0" w:color="auto"/>
                <w:bottom w:val="none" w:sz="0" w:space="0" w:color="auto"/>
                <w:right w:val="none" w:sz="0" w:space="0" w:color="auto"/>
              </w:divBdr>
              <w:divsChild>
                <w:div w:id="43912479">
                  <w:marLeft w:val="0"/>
                  <w:marRight w:val="0"/>
                  <w:marTop w:val="0"/>
                  <w:marBottom w:val="0"/>
                  <w:divBdr>
                    <w:top w:val="none" w:sz="0" w:space="0" w:color="auto"/>
                    <w:left w:val="none" w:sz="0" w:space="0" w:color="auto"/>
                    <w:bottom w:val="none" w:sz="0" w:space="0" w:color="auto"/>
                    <w:right w:val="none" w:sz="0" w:space="0" w:color="auto"/>
                  </w:divBdr>
                </w:div>
              </w:divsChild>
            </w:div>
            <w:div w:id="856122269">
              <w:marLeft w:val="0"/>
              <w:marRight w:val="0"/>
              <w:marTop w:val="0"/>
              <w:marBottom w:val="0"/>
              <w:divBdr>
                <w:top w:val="none" w:sz="0" w:space="0" w:color="auto"/>
                <w:left w:val="none" w:sz="0" w:space="0" w:color="auto"/>
                <w:bottom w:val="none" w:sz="0" w:space="0" w:color="auto"/>
                <w:right w:val="none" w:sz="0" w:space="0" w:color="auto"/>
              </w:divBdr>
              <w:divsChild>
                <w:div w:id="1891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8772">
      <w:bodyDiv w:val="1"/>
      <w:marLeft w:val="0"/>
      <w:marRight w:val="0"/>
      <w:marTop w:val="0"/>
      <w:marBottom w:val="0"/>
      <w:divBdr>
        <w:top w:val="none" w:sz="0" w:space="0" w:color="auto"/>
        <w:left w:val="none" w:sz="0" w:space="0" w:color="auto"/>
        <w:bottom w:val="none" w:sz="0" w:space="0" w:color="auto"/>
        <w:right w:val="none" w:sz="0" w:space="0" w:color="auto"/>
      </w:divBdr>
      <w:divsChild>
        <w:div w:id="13772986">
          <w:marLeft w:val="0"/>
          <w:marRight w:val="0"/>
          <w:marTop w:val="0"/>
          <w:marBottom w:val="0"/>
          <w:divBdr>
            <w:top w:val="none" w:sz="0" w:space="0" w:color="auto"/>
            <w:left w:val="none" w:sz="0" w:space="0" w:color="auto"/>
            <w:bottom w:val="none" w:sz="0" w:space="0" w:color="auto"/>
            <w:right w:val="none" w:sz="0" w:space="0" w:color="auto"/>
          </w:divBdr>
          <w:divsChild>
            <w:div w:id="1273126692">
              <w:marLeft w:val="0"/>
              <w:marRight w:val="0"/>
              <w:marTop w:val="0"/>
              <w:marBottom w:val="0"/>
              <w:divBdr>
                <w:top w:val="none" w:sz="0" w:space="0" w:color="auto"/>
                <w:left w:val="none" w:sz="0" w:space="0" w:color="auto"/>
                <w:bottom w:val="none" w:sz="0" w:space="0" w:color="auto"/>
                <w:right w:val="none" w:sz="0" w:space="0" w:color="auto"/>
              </w:divBdr>
              <w:divsChild>
                <w:div w:id="13556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30279">
      <w:bodyDiv w:val="1"/>
      <w:marLeft w:val="0"/>
      <w:marRight w:val="0"/>
      <w:marTop w:val="0"/>
      <w:marBottom w:val="0"/>
      <w:divBdr>
        <w:top w:val="none" w:sz="0" w:space="0" w:color="auto"/>
        <w:left w:val="none" w:sz="0" w:space="0" w:color="auto"/>
        <w:bottom w:val="none" w:sz="0" w:space="0" w:color="auto"/>
        <w:right w:val="none" w:sz="0" w:space="0" w:color="auto"/>
      </w:divBdr>
      <w:divsChild>
        <w:div w:id="1131559255">
          <w:marLeft w:val="0"/>
          <w:marRight w:val="0"/>
          <w:marTop w:val="0"/>
          <w:marBottom w:val="0"/>
          <w:divBdr>
            <w:top w:val="none" w:sz="0" w:space="0" w:color="auto"/>
            <w:left w:val="none" w:sz="0" w:space="0" w:color="auto"/>
            <w:bottom w:val="none" w:sz="0" w:space="0" w:color="auto"/>
            <w:right w:val="none" w:sz="0" w:space="0" w:color="auto"/>
          </w:divBdr>
        </w:div>
      </w:divsChild>
    </w:div>
    <w:div w:id="1960985298">
      <w:bodyDiv w:val="1"/>
      <w:marLeft w:val="0"/>
      <w:marRight w:val="0"/>
      <w:marTop w:val="0"/>
      <w:marBottom w:val="0"/>
      <w:divBdr>
        <w:top w:val="none" w:sz="0" w:space="0" w:color="auto"/>
        <w:left w:val="none" w:sz="0" w:space="0" w:color="auto"/>
        <w:bottom w:val="none" w:sz="0" w:space="0" w:color="auto"/>
        <w:right w:val="none" w:sz="0" w:space="0" w:color="auto"/>
      </w:divBdr>
      <w:divsChild>
        <w:div w:id="630479735">
          <w:marLeft w:val="0"/>
          <w:marRight w:val="0"/>
          <w:marTop w:val="0"/>
          <w:marBottom w:val="0"/>
          <w:divBdr>
            <w:top w:val="none" w:sz="0" w:space="0" w:color="auto"/>
            <w:left w:val="none" w:sz="0" w:space="0" w:color="auto"/>
            <w:bottom w:val="none" w:sz="0" w:space="0" w:color="auto"/>
            <w:right w:val="none" w:sz="0" w:space="0" w:color="auto"/>
          </w:divBdr>
          <w:divsChild>
            <w:div w:id="2130201863">
              <w:marLeft w:val="0"/>
              <w:marRight w:val="0"/>
              <w:marTop w:val="0"/>
              <w:marBottom w:val="0"/>
              <w:divBdr>
                <w:top w:val="none" w:sz="0" w:space="0" w:color="auto"/>
                <w:left w:val="none" w:sz="0" w:space="0" w:color="auto"/>
                <w:bottom w:val="none" w:sz="0" w:space="0" w:color="auto"/>
                <w:right w:val="none" w:sz="0" w:space="0" w:color="auto"/>
              </w:divBdr>
              <w:divsChild>
                <w:div w:id="21026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na.sopart-wenning@unifr.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D8D2-2D1B-44BB-B53A-AE2267EA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2615</Words>
  <Characters>16481</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Sopart-Wenning</dc:creator>
  <cp:keywords/>
  <dc:description/>
  <cp:lastModifiedBy>Müller Daniel, UPD Bern</cp:lastModifiedBy>
  <cp:revision>2</cp:revision>
  <cp:lastPrinted>2022-10-08T17:57:00Z</cp:lastPrinted>
  <dcterms:created xsi:type="dcterms:W3CDTF">2022-11-29T12:53:00Z</dcterms:created>
  <dcterms:modified xsi:type="dcterms:W3CDTF">2022-11-29T12:53:00Z</dcterms:modified>
</cp:coreProperties>
</file>